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69" w:rsidRDefault="00A75C69" w:rsidP="00A75C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5C69" w:rsidRPr="00A75C69" w:rsidRDefault="00A75C69" w:rsidP="00A75C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75C69">
        <w:rPr>
          <w:rFonts w:ascii="Times New Roman" w:hAnsi="Times New Roman" w:cs="Times New Roman"/>
          <w:b/>
          <w:sz w:val="28"/>
          <w:szCs w:val="28"/>
        </w:rPr>
        <w:t xml:space="preserve">Цены </w:t>
      </w:r>
      <w:r w:rsidRPr="00A75C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Sunstar Hotel Lenzerheide 4*</w:t>
      </w:r>
    </w:p>
    <w:p w:rsidR="00A75C69" w:rsidRPr="00A75C69" w:rsidRDefault="00A75C69" w:rsidP="00A75C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75C69" w:rsidRPr="00A75C69" w:rsidRDefault="00A75C69" w:rsidP="00A75C69">
      <w:pPr>
        <w:pStyle w:val="a3"/>
        <w:spacing w:before="0" w:beforeAutospacing="0" w:after="0" w:afterAutospacing="0"/>
        <w:jc w:val="center"/>
      </w:pPr>
      <w:r w:rsidRPr="00A75C69">
        <w:t>Цены указаны за период 18.12.2013 – 30.03.2014</w:t>
      </w:r>
    </w:p>
    <w:p w:rsidR="00A75C69" w:rsidRPr="00A80766" w:rsidRDefault="00A75C69" w:rsidP="00A75C69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175"/>
        <w:gridCol w:w="1550"/>
        <w:gridCol w:w="1550"/>
        <w:gridCol w:w="1550"/>
        <w:gridCol w:w="1550"/>
      </w:tblGrid>
      <w:tr w:rsidR="00A75C69" w:rsidRPr="00A80766" w:rsidTr="00F83666">
        <w:trPr>
          <w:trHeight w:val="1803"/>
        </w:trPr>
        <w:tc>
          <w:tcPr>
            <w:tcW w:w="0" w:type="auto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spacing w:line="298" w:lineRule="exact"/>
              <w:ind w:left="46"/>
              <w:rPr>
                <w:rFonts w:eastAsia="MS PGothic"/>
                <w:color w:val="000000"/>
                <w:lang w:val="en-US"/>
              </w:rPr>
            </w:pPr>
            <w:r w:rsidRPr="00A80766">
              <w:rPr>
                <w:bCs/>
                <w:color w:val="231F20"/>
                <w:lang w:val="en-US"/>
              </w:rPr>
              <w:t>Sunstar</w:t>
            </w:r>
            <w:r w:rsidRPr="00A80766">
              <w:rPr>
                <w:bCs/>
                <w:color w:val="231F20"/>
                <w:spacing w:val="-3"/>
                <w:lang w:val="en-US"/>
              </w:rPr>
              <w:t xml:space="preserve"> </w:t>
            </w:r>
            <w:r w:rsidRPr="00A80766">
              <w:rPr>
                <w:bCs/>
                <w:color w:val="231F20"/>
                <w:lang w:val="en-US"/>
              </w:rPr>
              <w:t>Alpine</w:t>
            </w:r>
            <w:r w:rsidRPr="00A80766">
              <w:rPr>
                <w:bCs/>
                <w:color w:val="231F20"/>
                <w:spacing w:val="6"/>
                <w:lang w:val="en-US"/>
              </w:rPr>
              <w:t xml:space="preserve"> </w:t>
            </w:r>
            <w:r w:rsidRPr="00A80766">
              <w:rPr>
                <w:bCs/>
                <w:color w:val="231F20"/>
                <w:lang w:val="en-US"/>
              </w:rPr>
              <w:t>Hotel</w:t>
            </w:r>
            <w:r w:rsidRPr="00A80766">
              <w:rPr>
                <w:bCs/>
                <w:color w:val="231F20"/>
                <w:spacing w:val="7"/>
                <w:lang w:val="en-US"/>
              </w:rPr>
              <w:t xml:space="preserve"> </w:t>
            </w:r>
            <w:r w:rsidRPr="00A80766">
              <w:rPr>
                <w:bCs/>
                <w:color w:val="231F20"/>
                <w:lang w:val="en-US"/>
              </w:rPr>
              <w:t>Lenzerheid</w:t>
            </w:r>
            <w:r w:rsidRPr="00A80766">
              <w:rPr>
                <w:bCs/>
                <w:color w:val="231F20"/>
                <w:spacing w:val="-1"/>
                <w:lang w:val="en-US"/>
              </w:rPr>
              <w:t>e</w:t>
            </w:r>
            <w:r w:rsidRPr="00A80766">
              <w:rPr>
                <w:rFonts w:eastAsia="MS PGothic"/>
                <w:color w:val="231F20"/>
                <w:position w:val="11"/>
                <w:lang w:val="en-US"/>
              </w:rPr>
              <w:t>VVVV</w:t>
            </w: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  <w:spacing w:line="160" w:lineRule="exact"/>
              <w:rPr>
                <w:lang w:val="en-US"/>
              </w:rPr>
            </w:pP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6"/>
              <w:rPr>
                <w:lang w:val="en-US"/>
              </w:rPr>
            </w:pPr>
            <w:r w:rsidRPr="00A80766">
              <w:rPr>
                <w:color w:val="231F20"/>
                <w:w w:val="105"/>
                <w:lang w:val="en-US"/>
              </w:rPr>
              <w:t>18.12.2013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–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30.03.2014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(except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Ski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spacing w:val="-4"/>
                <w:w w:val="105"/>
                <w:lang w:val="en-US"/>
              </w:rPr>
              <w:t>W</w:t>
            </w:r>
            <w:r w:rsidRPr="00A80766">
              <w:rPr>
                <w:color w:val="231F20"/>
                <w:w w:val="105"/>
                <w:lang w:val="en-US"/>
              </w:rPr>
              <w:t>orld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Cup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09</w:t>
            </w:r>
            <w:r w:rsidRPr="00A80766">
              <w:rPr>
                <w:color w:val="231F20"/>
                <w:spacing w:val="-9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–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16.03.2014)</w:t>
            </w:r>
          </w:p>
        </w:tc>
        <w:tc>
          <w:tcPr>
            <w:tcW w:w="0" w:type="auto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spacing w:line="140" w:lineRule="exact"/>
              <w:rPr>
                <w:lang w:val="en-US"/>
              </w:rPr>
            </w:pP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  <w:rPr>
                <w:color w:val="000000"/>
              </w:rPr>
            </w:pPr>
            <w:r w:rsidRPr="00A80766">
              <w:rPr>
                <w:i/>
                <w:iCs/>
                <w:color w:val="231F20"/>
                <w:w w:val="105"/>
              </w:rPr>
              <w:t>18.12</w:t>
            </w:r>
            <w:r w:rsidRPr="00A80766"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–</w:t>
            </w:r>
            <w:r w:rsidRPr="00A80766">
              <w:rPr>
                <w:i/>
                <w:iCs/>
                <w:color w:val="231F20"/>
                <w:spacing w:val="-9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22.12</w:t>
            </w: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</w:pPr>
            <w:r w:rsidRPr="00A80766">
              <w:rPr>
                <w:i/>
                <w:iCs/>
                <w:color w:val="231F20"/>
                <w:w w:val="105"/>
              </w:rPr>
              <w:t>16.03</w:t>
            </w:r>
            <w:r w:rsidRPr="00A80766"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–</w:t>
            </w:r>
            <w:r w:rsidRPr="00A80766">
              <w:rPr>
                <w:i/>
                <w:iCs/>
                <w:color w:val="231F20"/>
                <w:spacing w:val="-9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30.03</w:t>
            </w:r>
          </w:p>
        </w:tc>
        <w:tc>
          <w:tcPr>
            <w:tcW w:w="0" w:type="auto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spacing w:line="140" w:lineRule="exact"/>
            </w:pP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  <w:rPr>
                <w:color w:val="000000"/>
              </w:rPr>
            </w:pPr>
            <w:r w:rsidRPr="00A80766">
              <w:rPr>
                <w:i/>
                <w:iCs/>
                <w:color w:val="231F20"/>
                <w:w w:val="105"/>
              </w:rPr>
              <w:t>22.12</w:t>
            </w:r>
            <w:r w:rsidRPr="00A80766"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–</w:t>
            </w:r>
            <w:r w:rsidRPr="00A80766">
              <w:rPr>
                <w:i/>
                <w:iCs/>
                <w:color w:val="231F20"/>
                <w:spacing w:val="-9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26.12</w:t>
            </w: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</w:pPr>
            <w:r w:rsidRPr="00A80766">
              <w:rPr>
                <w:i/>
                <w:iCs/>
                <w:color w:val="231F20"/>
                <w:w w:val="105"/>
              </w:rPr>
              <w:t>03.01</w:t>
            </w:r>
            <w:r w:rsidRPr="00A80766"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–</w:t>
            </w:r>
            <w:r w:rsidRPr="00A80766">
              <w:rPr>
                <w:i/>
                <w:iCs/>
                <w:color w:val="231F20"/>
                <w:spacing w:val="-9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08.02</w:t>
            </w:r>
          </w:p>
        </w:tc>
        <w:tc>
          <w:tcPr>
            <w:tcW w:w="0" w:type="auto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spacing w:line="240" w:lineRule="exact"/>
            </w:pP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</w:pPr>
            <w:r w:rsidRPr="00A80766">
              <w:rPr>
                <w:i/>
                <w:iCs/>
                <w:color w:val="231F20"/>
                <w:w w:val="105"/>
              </w:rPr>
              <w:t>08.02</w:t>
            </w:r>
            <w:r w:rsidRPr="00A80766"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–</w:t>
            </w:r>
            <w:r w:rsidRPr="00A80766">
              <w:rPr>
                <w:i/>
                <w:iCs/>
                <w:color w:val="231F20"/>
                <w:spacing w:val="-9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16.03</w:t>
            </w:r>
          </w:p>
        </w:tc>
        <w:tc>
          <w:tcPr>
            <w:tcW w:w="0" w:type="auto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spacing w:line="240" w:lineRule="exact"/>
            </w:pPr>
          </w:p>
          <w:p w:rsidR="00A75C69" w:rsidRPr="00A80766" w:rsidRDefault="00A75C69" w:rsidP="00F83666">
            <w:pPr>
              <w:pStyle w:val="TableParagraph"/>
              <w:kinsoku w:val="0"/>
              <w:overflowPunct w:val="0"/>
            </w:pPr>
            <w:r w:rsidRPr="00A80766">
              <w:rPr>
                <w:i/>
                <w:iCs/>
                <w:color w:val="231F20"/>
                <w:w w:val="105"/>
              </w:rPr>
              <w:t>26.12</w:t>
            </w:r>
            <w:r w:rsidRPr="00A80766"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–</w:t>
            </w:r>
            <w:r w:rsidRPr="00A80766">
              <w:rPr>
                <w:i/>
                <w:iCs/>
                <w:color w:val="231F20"/>
                <w:spacing w:val="-9"/>
                <w:w w:val="105"/>
              </w:rPr>
              <w:t xml:space="preserve"> </w:t>
            </w:r>
            <w:r w:rsidRPr="00A80766">
              <w:rPr>
                <w:i/>
                <w:iCs/>
                <w:color w:val="231F20"/>
                <w:w w:val="105"/>
              </w:rPr>
              <w:t>03.01</w:t>
            </w:r>
          </w:p>
        </w:tc>
      </w:tr>
      <w:tr w:rsidR="00A75C69" w:rsidRPr="00A80766" w:rsidTr="00F83666">
        <w:trPr>
          <w:trHeight w:hRule="exact" w:val="711"/>
        </w:trPr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51"/>
              <w:rPr>
                <w:lang w:val="en-US"/>
              </w:rPr>
            </w:pPr>
            <w:r w:rsidRPr="00A80766">
              <w:rPr>
                <w:color w:val="231F20"/>
                <w:w w:val="105"/>
                <w:lang w:val="en-US"/>
              </w:rPr>
              <w:t>Double</w:t>
            </w:r>
            <w:r w:rsidRPr="00A80766">
              <w:rPr>
                <w:color w:val="231F20"/>
                <w:spacing w:val="-11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or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single</w:t>
            </w:r>
            <w:r w:rsidRPr="00A80766">
              <w:rPr>
                <w:color w:val="231F20"/>
                <w:spacing w:val="-11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room</w:t>
            </w:r>
            <w:r w:rsidRPr="00A80766">
              <w:rPr>
                <w:color w:val="231F20"/>
                <w:spacing w:val="-10"/>
                <w:w w:val="105"/>
                <w:lang w:val="en-US"/>
              </w:rPr>
              <w:t xml:space="preserve"> </w:t>
            </w:r>
            <w:r w:rsidRPr="00A80766">
              <w:rPr>
                <w:color w:val="231F20"/>
                <w:w w:val="105"/>
                <w:lang w:val="en-US"/>
              </w:rPr>
              <w:t>Comfort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140.–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160.–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185.–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210.–</w:t>
            </w:r>
          </w:p>
        </w:tc>
      </w:tr>
      <w:tr w:rsidR="00A75C69" w:rsidRPr="00A80766" w:rsidTr="00F83666">
        <w:trPr>
          <w:trHeight w:hRule="exact" w:val="471"/>
        </w:trPr>
        <w:tc>
          <w:tcPr>
            <w:tcW w:w="0" w:type="auto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51"/>
            </w:pPr>
            <w:r w:rsidRPr="00A80766">
              <w:rPr>
                <w:color w:val="231F20"/>
                <w:w w:val="105"/>
              </w:rPr>
              <w:t>Double</w:t>
            </w:r>
            <w:r w:rsidRPr="00A80766">
              <w:rPr>
                <w:color w:val="231F20"/>
                <w:spacing w:val="-15"/>
                <w:w w:val="105"/>
              </w:rPr>
              <w:t xml:space="preserve"> </w:t>
            </w:r>
            <w:r w:rsidRPr="00A80766">
              <w:rPr>
                <w:color w:val="231F20"/>
                <w:w w:val="105"/>
              </w:rPr>
              <w:t>room</w:t>
            </w:r>
            <w:r w:rsidRPr="00A80766">
              <w:rPr>
                <w:color w:val="231F20"/>
                <w:spacing w:val="-15"/>
                <w:w w:val="105"/>
              </w:rPr>
              <w:t xml:space="preserve"> </w:t>
            </w:r>
            <w:r w:rsidRPr="00A80766">
              <w:rPr>
                <w:color w:val="231F20"/>
                <w:w w:val="105"/>
              </w:rPr>
              <w:t>Superior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152.–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172.–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197.–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auto"/>
          </w:tcPr>
          <w:p w:rsidR="00A75C69" w:rsidRPr="00A80766" w:rsidRDefault="00A75C69" w:rsidP="00F83666">
            <w:pPr>
              <w:pStyle w:val="TableParagraph"/>
              <w:kinsoku w:val="0"/>
              <w:overflowPunct w:val="0"/>
              <w:ind w:left="481" w:right="482"/>
              <w:jc w:val="center"/>
            </w:pPr>
            <w:r w:rsidRPr="00A80766">
              <w:rPr>
                <w:bCs/>
                <w:color w:val="231F20"/>
                <w:w w:val="105"/>
              </w:rPr>
              <w:t>222.–</w:t>
            </w:r>
          </w:p>
        </w:tc>
      </w:tr>
    </w:tbl>
    <w:p w:rsidR="00A75C69" w:rsidRPr="00A80766" w:rsidRDefault="00A75C69" w:rsidP="00A75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766">
        <w:rPr>
          <w:rFonts w:ascii="Times New Roman" w:hAnsi="Times New Roman" w:cs="Times New Roman"/>
          <w:sz w:val="24"/>
          <w:szCs w:val="24"/>
        </w:rPr>
        <w:t>Стоимость указана в швейцарских франках с человека за ночь с завтраком.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Доплаты: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Ужин из 5 блюд 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CHF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43.– с человека в день.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Парковка 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CHF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15.– в день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Собака/Кошка </w:t>
      </w:r>
      <w:r w:rsidRPr="00A8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(без питания за номер) 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CHF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12.– в день.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Доп. Кровать.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Дети до  5 лет  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CHF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0.–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Дети с 6 до 15 лет 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CHF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50.– с человека в день.</w:t>
      </w:r>
    </w:p>
    <w:p w:rsidR="00A75C69" w:rsidRPr="00A80766" w:rsidRDefault="00A75C69" w:rsidP="00A75C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Взрослые 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CHF</w:t>
      </w:r>
      <w:r w:rsidRPr="00A807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50.– с человека в день.</w:t>
      </w:r>
    </w:p>
    <w:p w:rsidR="00000000" w:rsidRDefault="00A53276"/>
    <w:p w:rsidR="00A75C69" w:rsidRDefault="00A75C69"/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570"/>
      </w:tblGrid>
      <w:tr w:rsidR="00A75C69" w:rsidRPr="00A75C69" w:rsidTr="00A75C69">
        <w:tc>
          <w:tcPr>
            <w:tcW w:w="9570" w:type="dxa"/>
            <w:vAlign w:val="center"/>
          </w:tcPr>
          <w:p w:rsidR="00A75C69" w:rsidRPr="00A75C69" w:rsidRDefault="00A75C69" w:rsidP="00F8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A75C69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* Приведенные цены ориентировочны, носят исключительно информационный характер и не являются публичной офертой, определенной пунктом 2 статьи 437 Гражданского кодекса Российской Федерации. Для бронирования отеля и получения подробной информации обращайтесь, пожалуйста, к специалистам нашей компании: </w:t>
            </w:r>
          </w:p>
        </w:tc>
      </w:tr>
      <w:tr w:rsidR="00A75C69" w:rsidRPr="00A75C69" w:rsidTr="00A75C69">
        <w:tc>
          <w:tcPr>
            <w:tcW w:w="9570" w:type="dxa"/>
            <w:vAlign w:val="center"/>
          </w:tcPr>
          <w:p w:rsidR="00A75C69" w:rsidRPr="00A75C69" w:rsidRDefault="00A75C69" w:rsidP="00F8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</w:pPr>
            <w:r w:rsidRPr="00A75C69"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  <w:t xml:space="preserve">tel. +7 495 232 32 25, </w:t>
            </w:r>
            <w:r w:rsidRPr="00A75C69">
              <w:rPr>
                <w:rFonts w:ascii="Times New Roman CYR" w:hAnsi="Times New Roman CYR" w:cs="Times New Roman CYR"/>
                <w:b/>
                <w:color w:val="FFFFFF"/>
                <w:sz w:val="18"/>
                <w:szCs w:val="18"/>
                <w:lang w:val="en-US"/>
              </w:rPr>
              <w:t>......</w:t>
            </w:r>
            <w:r w:rsidRPr="00A75C69"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  <w:t xml:space="preserve"> + 7 (495) 232-32-24   </w:t>
            </w:r>
          </w:p>
          <w:p w:rsidR="00A75C69" w:rsidRPr="00A75C69" w:rsidRDefault="00A75C69" w:rsidP="00F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</w:pPr>
            <w:hyperlink r:id="rId6" w:history="1">
              <w:r w:rsidRPr="00A75C69">
                <w:rPr>
                  <w:rFonts w:ascii="Times New Roman CYR" w:hAnsi="Times New Roman CYR" w:cs="Times New Roman CYR"/>
                  <w:b/>
                  <w:bCs/>
                  <w:color w:val="0000FF"/>
                  <w:sz w:val="18"/>
                  <w:szCs w:val="18"/>
                  <w:u w:val="single"/>
                  <w:lang w:val="en-US"/>
                </w:rPr>
                <w:t>soleans@sovintel.ru</w:t>
              </w:r>
            </w:hyperlink>
            <w:r w:rsidRPr="00A75C69"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  <w:t xml:space="preserve"> </w:t>
            </w:r>
            <w:r w:rsidRPr="00A75C69">
              <w:rPr>
                <w:rFonts w:ascii="Times New Roman CYR" w:hAnsi="Times New Roman CYR" w:cs="Times New Roman CYR"/>
                <w:b/>
                <w:color w:val="FFFFFF"/>
                <w:sz w:val="18"/>
                <w:szCs w:val="18"/>
                <w:lang w:val="en-US"/>
              </w:rPr>
              <w:t>.....</w:t>
            </w:r>
            <w:r w:rsidRPr="00A75C69">
              <w:rPr>
                <w:rFonts w:ascii="Times New Roman CYR" w:hAnsi="Times New Roman CYR" w:cs="Times New Roman CYR"/>
                <w:b/>
                <w:sz w:val="18"/>
                <w:szCs w:val="18"/>
                <w:lang w:val="en-US"/>
              </w:rPr>
              <w:t xml:space="preserve"> </w:t>
            </w:r>
            <w:hyperlink r:id="rId7" w:history="1">
              <w:r w:rsidRPr="00A75C69">
                <w:rPr>
                  <w:rFonts w:ascii="Times New Roman CYR" w:hAnsi="Times New Roman CYR" w:cs="Times New Roman CYR"/>
                  <w:b/>
                  <w:bCs/>
                  <w:color w:val="0000FF"/>
                  <w:sz w:val="18"/>
                  <w:szCs w:val="18"/>
                  <w:u w:val="single"/>
                  <w:lang w:val="en-US"/>
                </w:rPr>
                <w:t>soleansvip@sovintel.ru</w:t>
              </w:r>
            </w:hyperlink>
          </w:p>
        </w:tc>
      </w:tr>
    </w:tbl>
    <w:p w:rsidR="00A75C69" w:rsidRPr="00A75C69" w:rsidRDefault="00A75C69">
      <w:pPr>
        <w:rPr>
          <w:lang w:val="en-US"/>
        </w:rPr>
      </w:pPr>
    </w:p>
    <w:sectPr w:rsidR="00A75C69" w:rsidRPr="00A75C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76" w:rsidRDefault="00A53276" w:rsidP="00A75C69">
      <w:pPr>
        <w:spacing w:after="0" w:line="240" w:lineRule="auto"/>
      </w:pPr>
      <w:r>
        <w:separator/>
      </w:r>
    </w:p>
  </w:endnote>
  <w:endnote w:type="continuationSeparator" w:id="1">
    <w:p w:rsidR="00A53276" w:rsidRDefault="00A53276" w:rsidP="00A7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76" w:rsidRDefault="00A53276" w:rsidP="00A75C69">
      <w:pPr>
        <w:spacing w:after="0" w:line="240" w:lineRule="auto"/>
      </w:pPr>
      <w:r>
        <w:separator/>
      </w:r>
    </w:p>
  </w:footnote>
  <w:footnote w:type="continuationSeparator" w:id="1">
    <w:p w:rsidR="00A53276" w:rsidRDefault="00A53276" w:rsidP="00A7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69" w:rsidRPr="00047A63" w:rsidRDefault="00A75C69" w:rsidP="00A75C69">
    <w:pPr>
      <w:spacing w:after="0"/>
      <w:ind w:left="890"/>
      <w:jc w:val="center"/>
      <w:rPr>
        <w:rFonts w:ascii="Arial" w:hAnsi="Arial" w:cs="Arial"/>
        <w:b/>
        <w:bCs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243840</wp:posOffset>
          </wp:positionH>
          <wp:positionV relativeFrom="paragraph">
            <wp:posOffset>-6985</wp:posOffset>
          </wp:positionV>
          <wp:extent cx="761365" cy="636905"/>
          <wp:effectExtent l="1905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7A63">
      <w:rPr>
        <w:rFonts w:ascii="Arial" w:hAnsi="Arial" w:cs="Arial"/>
        <w:b/>
        <w:bCs/>
        <w:lang w:val="en-US"/>
      </w:rPr>
      <w:t>AGENCE</w:t>
    </w:r>
    <w:r w:rsidRPr="00047A63">
      <w:rPr>
        <w:rFonts w:ascii="Arial" w:hAnsi="Arial" w:cs="Arial"/>
        <w:b/>
        <w:bCs/>
        <w:spacing w:val="-21"/>
        <w:lang w:val="en-US"/>
      </w:rPr>
      <w:t xml:space="preserve"> </w:t>
    </w:r>
    <w:r w:rsidRPr="00047A63">
      <w:rPr>
        <w:rFonts w:ascii="Arial" w:hAnsi="Arial" w:cs="Arial"/>
        <w:b/>
        <w:bCs/>
        <w:lang w:val="en-US"/>
      </w:rPr>
      <w:t>DE</w:t>
    </w:r>
    <w:r w:rsidRPr="00047A63">
      <w:rPr>
        <w:rFonts w:ascii="Arial" w:hAnsi="Arial" w:cs="Arial"/>
        <w:b/>
        <w:bCs/>
        <w:spacing w:val="-21"/>
        <w:lang w:val="en-US"/>
      </w:rPr>
      <w:t xml:space="preserve"> </w:t>
    </w:r>
    <w:r w:rsidRPr="00047A63">
      <w:rPr>
        <w:rFonts w:ascii="Arial" w:hAnsi="Arial" w:cs="Arial"/>
        <w:b/>
        <w:bCs/>
        <w:lang w:val="en-US"/>
      </w:rPr>
      <w:t>VOYAGES</w:t>
    </w:r>
  </w:p>
  <w:p w:rsidR="00A75C69" w:rsidRPr="00047A63" w:rsidRDefault="00A75C69" w:rsidP="00A75C69">
    <w:pPr>
      <w:spacing w:after="0"/>
      <w:ind w:left="890"/>
      <w:jc w:val="center"/>
      <w:rPr>
        <w:rFonts w:ascii="Arial" w:hAnsi="Arial" w:cs="Arial"/>
        <w:b/>
        <w:bCs/>
        <w:lang w:val="en-US"/>
      </w:rPr>
    </w:pPr>
    <w:r w:rsidRPr="00047A63">
      <w:rPr>
        <w:rFonts w:ascii="Arial" w:hAnsi="Arial" w:cs="Arial"/>
        <w:b/>
        <w:bCs/>
        <w:spacing w:val="-1"/>
        <w:lang w:val="en-US"/>
      </w:rPr>
      <w:t>SOLEAN</w:t>
    </w:r>
    <w:r w:rsidRPr="00047A63">
      <w:rPr>
        <w:rFonts w:ascii="Arial" w:hAnsi="Arial" w:cs="Arial"/>
        <w:b/>
        <w:bCs/>
        <w:lang w:val="en-US"/>
      </w:rPr>
      <w:t xml:space="preserve">S </w:t>
    </w:r>
    <w:r w:rsidRPr="00047A63">
      <w:rPr>
        <w:rFonts w:ascii="Arial" w:hAnsi="Arial" w:cs="Arial"/>
        <w:b/>
        <w:bCs/>
        <w:spacing w:val="-1"/>
        <w:lang w:val="en-US"/>
      </w:rPr>
      <w:t>SWISS</w:t>
    </w:r>
  </w:p>
  <w:p w:rsidR="00A75C69" w:rsidRPr="004309A7" w:rsidRDefault="00A75C69" w:rsidP="00A75C69">
    <w:pPr>
      <w:pStyle w:val="a8"/>
      <w:spacing w:line="252" w:lineRule="exact"/>
      <w:ind w:left="0"/>
      <w:jc w:val="center"/>
      <w:rPr>
        <w:sz w:val="20"/>
        <w:szCs w:val="20"/>
        <w:lang w:val="de-DE"/>
      </w:rPr>
    </w:pPr>
    <w:r w:rsidRPr="00047A63">
      <w:t xml:space="preserve">           </w:t>
    </w:r>
    <w:r w:rsidRPr="00047A63">
      <w:rPr>
        <w:sz w:val="20"/>
        <w:szCs w:val="20"/>
      </w:rPr>
      <w:t>121248,</w:t>
    </w:r>
    <w:r w:rsidRPr="00047A63">
      <w:rPr>
        <w:spacing w:val="-5"/>
        <w:sz w:val="20"/>
        <w:szCs w:val="20"/>
      </w:rPr>
      <w:t xml:space="preserve"> </w:t>
    </w:r>
    <w:r w:rsidRPr="00047A63">
      <w:rPr>
        <w:sz w:val="20"/>
        <w:szCs w:val="20"/>
      </w:rPr>
      <w:t>Mosc</w:t>
    </w:r>
    <w:r w:rsidRPr="00047A63">
      <w:rPr>
        <w:spacing w:val="-1"/>
        <w:sz w:val="20"/>
        <w:szCs w:val="20"/>
      </w:rPr>
      <w:t>o</w:t>
    </w:r>
    <w:r w:rsidRPr="00047A63">
      <w:rPr>
        <w:spacing w:val="1"/>
        <w:sz w:val="20"/>
        <w:szCs w:val="20"/>
      </w:rPr>
      <w:t>w</w:t>
    </w:r>
    <w:r w:rsidRPr="00047A63">
      <w:rPr>
        <w:sz w:val="20"/>
        <w:szCs w:val="20"/>
      </w:rPr>
      <w:t>,</w:t>
    </w:r>
    <w:r w:rsidRPr="00047A63">
      <w:rPr>
        <w:spacing w:val="-5"/>
        <w:sz w:val="20"/>
        <w:szCs w:val="20"/>
      </w:rPr>
      <w:t xml:space="preserve"> </w:t>
    </w:r>
    <w:r w:rsidRPr="00047A63">
      <w:rPr>
        <w:sz w:val="20"/>
        <w:szCs w:val="20"/>
      </w:rPr>
      <w:t>Tarasa</w:t>
    </w:r>
    <w:r w:rsidRPr="00047A63">
      <w:rPr>
        <w:spacing w:val="-5"/>
        <w:sz w:val="20"/>
        <w:szCs w:val="20"/>
      </w:rPr>
      <w:t xml:space="preserve"> </w:t>
    </w:r>
    <w:r w:rsidRPr="00047A63">
      <w:rPr>
        <w:sz w:val="20"/>
        <w:szCs w:val="20"/>
      </w:rPr>
      <w:t>Sche</w:t>
    </w:r>
    <w:r>
      <w:rPr>
        <w:spacing w:val="1"/>
        <w:sz w:val="20"/>
        <w:szCs w:val="20"/>
      </w:rPr>
      <w:t>v</w:t>
    </w:r>
    <w:r w:rsidRPr="00047A63">
      <w:rPr>
        <w:spacing w:val="-1"/>
        <w:sz w:val="20"/>
        <w:szCs w:val="20"/>
      </w:rPr>
      <w:t>c</w:t>
    </w:r>
    <w:r w:rsidRPr="00047A63">
      <w:rPr>
        <w:sz w:val="20"/>
        <w:szCs w:val="20"/>
      </w:rPr>
      <w:t>henko</w:t>
    </w:r>
    <w:r w:rsidRPr="00047A63">
      <w:rPr>
        <w:spacing w:val="-6"/>
        <w:sz w:val="20"/>
        <w:szCs w:val="20"/>
      </w:rPr>
      <w:t xml:space="preserve"> </w:t>
    </w:r>
    <w:r w:rsidRPr="00047A63">
      <w:rPr>
        <w:sz w:val="20"/>
        <w:szCs w:val="20"/>
      </w:rPr>
      <w:t>st.,</w:t>
    </w:r>
    <w:r w:rsidRPr="00047A63">
      <w:rPr>
        <w:spacing w:val="-5"/>
        <w:sz w:val="20"/>
        <w:szCs w:val="20"/>
      </w:rPr>
      <w:t xml:space="preserve"> </w:t>
    </w:r>
    <w:r w:rsidRPr="00047A63">
      <w:rPr>
        <w:sz w:val="20"/>
        <w:szCs w:val="20"/>
      </w:rPr>
      <w:t>3</w:t>
    </w:r>
    <w:r w:rsidRPr="00047A63">
      <w:rPr>
        <w:spacing w:val="-5"/>
        <w:sz w:val="20"/>
        <w:szCs w:val="20"/>
      </w:rPr>
      <w:t xml:space="preserve"> </w:t>
    </w:r>
    <w:r w:rsidRPr="00047A63">
      <w:rPr>
        <w:sz w:val="20"/>
        <w:szCs w:val="20"/>
      </w:rPr>
      <w:t>Tel.</w:t>
    </w:r>
    <w:r w:rsidRPr="00047A63">
      <w:rPr>
        <w:spacing w:val="-5"/>
        <w:sz w:val="20"/>
        <w:szCs w:val="20"/>
      </w:rPr>
      <w:t xml:space="preserve"> </w:t>
    </w:r>
    <w:r w:rsidRPr="004309A7">
      <w:rPr>
        <w:sz w:val="20"/>
        <w:szCs w:val="20"/>
        <w:lang w:val="de-DE"/>
      </w:rPr>
      <w:t>(495)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z w:val="20"/>
        <w:szCs w:val="20"/>
        <w:lang w:val="de-DE"/>
      </w:rPr>
      <w:t>232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z w:val="20"/>
        <w:szCs w:val="20"/>
        <w:lang w:val="de-DE"/>
      </w:rPr>
      <w:t>32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z w:val="20"/>
        <w:szCs w:val="20"/>
        <w:lang w:val="de-DE"/>
      </w:rPr>
      <w:t>25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z w:val="20"/>
        <w:szCs w:val="20"/>
        <w:lang w:val="de-DE"/>
      </w:rPr>
      <w:t>/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pacing w:val="-1"/>
        <w:sz w:val="20"/>
        <w:szCs w:val="20"/>
        <w:lang w:val="de-DE"/>
      </w:rPr>
      <w:t>2</w:t>
    </w:r>
    <w:r w:rsidRPr="004309A7">
      <w:rPr>
        <w:sz w:val="20"/>
        <w:szCs w:val="20"/>
        <w:lang w:val="de-DE"/>
      </w:rPr>
      <w:t>34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z w:val="20"/>
        <w:szCs w:val="20"/>
        <w:lang w:val="de-DE"/>
      </w:rPr>
      <w:t>99</w:t>
    </w:r>
    <w:r w:rsidRPr="004309A7">
      <w:rPr>
        <w:spacing w:val="-5"/>
        <w:sz w:val="20"/>
        <w:szCs w:val="20"/>
        <w:lang w:val="de-DE"/>
      </w:rPr>
      <w:t xml:space="preserve"> </w:t>
    </w:r>
    <w:r w:rsidRPr="004309A7">
      <w:rPr>
        <w:sz w:val="20"/>
        <w:szCs w:val="20"/>
        <w:lang w:val="de-DE"/>
      </w:rPr>
      <w:t xml:space="preserve">27 </w:t>
    </w:r>
  </w:p>
  <w:p w:rsidR="00A75C69" w:rsidRPr="004309A7" w:rsidRDefault="00A75C69" w:rsidP="00A75C69">
    <w:pPr>
      <w:pStyle w:val="a8"/>
      <w:spacing w:line="252" w:lineRule="exact"/>
      <w:ind w:left="0"/>
      <w:jc w:val="center"/>
      <w:rPr>
        <w:lang w:val="de-DE"/>
      </w:rPr>
    </w:pPr>
    <w:r w:rsidRPr="004309A7">
      <w:rPr>
        <w:lang w:val="de-DE"/>
      </w:rPr>
      <w:t>e</w:t>
    </w:r>
    <w:r w:rsidRPr="004309A7">
      <w:rPr>
        <w:spacing w:val="-8"/>
        <w:lang w:val="de-DE"/>
      </w:rPr>
      <w:t xml:space="preserve"> </w:t>
    </w:r>
    <w:r w:rsidRPr="004309A7">
      <w:rPr>
        <w:lang w:val="de-DE"/>
      </w:rPr>
      <w:t>–</w:t>
    </w:r>
    <w:r w:rsidRPr="004309A7">
      <w:rPr>
        <w:spacing w:val="-7"/>
        <w:lang w:val="de-DE"/>
      </w:rPr>
      <w:t xml:space="preserve"> </w:t>
    </w:r>
    <w:r w:rsidRPr="004309A7">
      <w:rPr>
        <w:lang w:val="de-DE"/>
      </w:rPr>
      <w:t>mail</w:t>
    </w:r>
    <w:r w:rsidRPr="004309A7">
      <w:rPr>
        <w:spacing w:val="-8"/>
        <w:lang w:val="de-DE"/>
      </w:rPr>
      <w:t xml:space="preserve"> </w:t>
    </w:r>
    <w:r w:rsidRPr="004309A7">
      <w:rPr>
        <w:lang w:val="de-DE"/>
      </w:rPr>
      <w:t>:</w:t>
    </w:r>
    <w:r w:rsidRPr="004309A7">
      <w:rPr>
        <w:spacing w:val="-7"/>
        <w:lang w:val="de-DE"/>
      </w:rPr>
      <w:t xml:space="preserve"> </w:t>
    </w:r>
    <w:hyperlink r:id="rId2">
      <w:r w:rsidRPr="004309A7">
        <w:rPr>
          <w:lang w:val="de-DE"/>
        </w:rPr>
        <w:t>so</w:t>
      </w:r>
      <w:r w:rsidRPr="004309A7">
        <w:rPr>
          <w:spacing w:val="-1"/>
          <w:lang w:val="de-DE"/>
        </w:rPr>
        <w:t>l</w:t>
      </w:r>
    </w:hyperlink>
    <w:hyperlink r:id="rId3">
      <w:r w:rsidRPr="004309A7">
        <w:rPr>
          <w:lang w:val="de-DE"/>
        </w:rPr>
        <w:t>eans@sovintel.ru</w:t>
      </w:r>
    </w:hyperlink>
  </w:p>
  <w:p w:rsidR="00A75C69" w:rsidRDefault="00A75C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5C69"/>
    <w:rsid w:val="00A53276"/>
    <w:rsid w:val="00A7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75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7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7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C69"/>
  </w:style>
  <w:style w:type="paragraph" w:styleId="a6">
    <w:name w:val="footer"/>
    <w:basedOn w:val="a"/>
    <w:link w:val="a7"/>
    <w:uiPriority w:val="99"/>
    <w:semiHidden/>
    <w:unhideWhenUsed/>
    <w:rsid w:val="00A7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5C69"/>
  </w:style>
  <w:style w:type="paragraph" w:styleId="a8">
    <w:name w:val="Body Text"/>
    <w:basedOn w:val="a"/>
    <w:link w:val="a9"/>
    <w:uiPriority w:val="99"/>
    <w:rsid w:val="00A75C69"/>
    <w:pPr>
      <w:widowControl w:val="0"/>
      <w:spacing w:after="0" w:line="240" w:lineRule="auto"/>
      <w:ind w:left="890"/>
    </w:pPr>
    <w:rPr>
      <w:rFonts w:ascii="Arial" w:eastAsia="Calibri" w:hAnsi="Arial" w:cs="Arial"/>
      <w:b/>
      <w:bCs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A75C69"/>
    <w:rPr>
      <w:rFonts w:ascii="Arial" w:eastAsia="Calibri" w:hAnsi="Arial" w:cs="Arial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leansvip@sovinte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eans@sovinte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ans@sovintel.ru" TargetMode="External"/><Relationship Id="rId2" Type="http://schemas.openxmlformats.org/officeDocument/2006/relationships/hyperlink" Target="mailto:soleans@sovinte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2013-10-16T07:47:00Z</dcterms:created>
  <dcterms:modified xsi:type="dcterms:W3CDTF">2013-10-16T07:48:00Z</dcterms:modified>
</cp:coreProperties>
</file>