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26" w:rsidRPr="00776426" w:rsidRDefault="00776426" w:rsidP="00776426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FF0000"/>
        </w:rPr>
      </w:pPr>
      <w:r w:rsidRPr="00776426">
        <w:rPr>
          <w:rFonts w:ascii="Arial" w:hAnsi="Arial" w:cs="Arial"/>
          <w:color w:val="FF0000"/>
          <w:sz w:val="27"/>
          <w:szCs w:val="27"/>
        </w:rPr>
        <w:t>Санаторий "Ай-</w:t>
      </w:r>
      <w:proofErr w:type="spellStart"/>
      <w:r w:rsidRPr="00776426">
        <w:rPr>
          <w:rFonts w:ascii="Arial" w:hAnsi="Arial" w:cs="Arial"/>
          <w:color w:val="FF0000"/>
          <w:sz w:val="27"/>
          <w:szCs w:val="27"/>
        </w:rPr>
        <w:t>Даниль</w:t>
      </w:r>
      <w:proofErr w:type="spellEnd"/>
      <w:r w:rsidRPr="00776426">
        <w:rPr>
          <w:rFonts w:ascii="Arial" w:hAnsi="Arial" w:cs="Arial"/>
          <w:color w:val="FF0000"/>
          <w:sz w:val="27"/>
          <w:szCs w:val="27"/>
        </w:rPr>
        <w:t>"</w:t>
      </w:r>
      <w:r w:rsidRPr="00776426">
        <w:rPr>
          <w:rStyle w:val="apple-converted-space"/>
          <w:rFonts w:ascii="Arial" w:hAnsi="Arial" w:cs="Arial"/>
          <w:color w:val="FF0000"/>
        </w:rPr>
        <w:t> </w:t>
      </w:r>
    </w:p>
    <w:p w:rsidR="00776426" w:rsidRPr="00776426" w:rsidRDefault="00776426" w:rsidP="00776426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b/>
          <w:color w:val="000000"/>
        </w:rPr>
      </w:pPr>
    </w:p>
    <w:p w:rsidR="00776426" w:rsidRPr="00776426" w:rsidRDefault="00776426" w:rsidP="00776426">
      <w:pPr>
        <w:shd w:val="clear" w:color="auto" w:fill="FFFFFF"/>
        <w:spacing w:after="0" w:line="240" w:lineRule="auto"/>
        <w:rPr>
          <w:rFonts w:ascii="Helvetica Bold" w:eastAsia="Times New Roman" w:hAnsi="Helvetica Bold" w:cs="Times New Roman"/>
          <w:b/>
          <w:color w:val="000000"/>
          <w:sz w:val="18"/>
          <w:szCs w:val="18"/>
          <w:lang w:eastAsia="ru-RU"/>
        </w:rPr>
      </w:pPr>
      <w:r w:rsidRPr="00776426">
        <w:rPr>
          <w:rFonts w:ascii="Helvetica Bold" w:eastAsia="Times New Roman" w:hAnsi="Helvetica Bold" w:cs="Times New Roman"/>
          <w:b/>
          <w:color w:val="000000"/>
          <w:sz w:val="18"/>
          <w:szCs w:val="18"/>
          <w:lang w:eastAsia="ru-RU"/>
        </w:rPr>
        <w:t xml:space="preserve">ЦЕНЫ </w:t>
      </w:r>
      <w:r w:rsidR="00B11B7A">
        <w:rPr>
          <w:rFonts w:ascii="Helvetica Bold" w:eastAsia="Times New Roman" w:hAnsi="Helvetica Bold" w:cs="Times New Roman"/>
          <w:b/>
          <w:color w:val="000000"/>
          <w:sz w:val="18"/>
          <w:szCs w:val="18"/>
          <w:lang w:eastAsia="ru-RU"/>
        </w:rPr>
        <w:t xml:space="preserve">НА </w:t>
      </w:r>
      <w:bookmarkStart w:id="0" w:name="_GoBack"/>
      <w:bookmarkEnd w:id="0"/>
      <w:r w:rsidRPr="00776426">
        <w:rPr>
          <w:rFonts w:ascii="Helvetica Bold" w:eastAsia="Times New Roman" w:hAnsi="Helvetica Bold" w:cs="Times New Roman"/>
          <w:b/>
          <w:color w:val="000000"/>
          <w:sz w:val="18"/>
          <w:szCs w:val="18"/>
          <w:lang w:eastAsia="ru-RU"/>
        </w:rPr>
        <w:t>ПРОЖИВАНИЕ НА 2017 ГОД</w:t>
      </w:r>
    </w:p>
    <w:p w:rsidR="00776426" w:rsidRPr="00776426" w:rsidRDefault="00776426" w:rsidP="00776426">
      <w:pPr>
        <w:shd w:val="clear" w:color="auto" w:fill="FFFFFF"/>
        <w:spacing w:after="0" w:line="240" w:lineRule="auto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t>Стоимость указана за проживания одного человека в сутки при двухместном размещении в номере. </w:t>
      </w:r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br/>
        <w:t>Одноместное размещение только под запрос.</w:t>
      </w:r>
    </w:p>
    <w:p w:rsidR="00776426" w:rsidRPr="00776426" w:rsidRDefault="00776426" w:rsidP="00776426">
      <w:pPr>
        <w:shd w:val="clear" w:color="auto" w:fill="FFFFFF"/>
        <w:spacing w:before="75" w:after="75" w:line="360" w:lineRule="atLeast"/>
        <w:outlineLvl w:val="2"/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  <w:t> </w:t>
      </w:r>
    </w:p>
    <w:tbl>
      <w:tblPr>
        <w:tblW w:w="101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24.04- 31.05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01.06- 21.06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22.06- 09.07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10.07- 31.08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01.09- 30.09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01.10- 15.10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16.10- 31.10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01.11- 29.12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30.12- 31.12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"Главный". Стандарт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"Главный". Полулюкс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"Главный". Полулюкс улучшенный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"Главный". Люкс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"Морской". Полулюкс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"Морской". Люкс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"Морской". Люкс с сауной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Корпус "Морской". Люкс улучшенный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776426" w:rsidRPr="00776426" w:rsidTr="00776426">
        <w:trPr>
          <w:jc w:val="center"/>
        </w:trPr>
        <w:tc>
          <w:tcPr>
            <w:tcW w:w="187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 xml:space="preserve">Корпус "Морской". </w:t>
            </w:r>
            <w:proofErr w:type="spellStart"/>
            <w:r w:rsidRPr="00776426">
              <w:rPr>
                <w:rFonts w:ascii="Times New Roman" w:eastAsia="Times New Roman" w:hAnsi="Times New Roman" w:cs="Times New Roman"/>
                <w:color w:val="5182F3"/>
                <w:sz w:val="18"/>
                <w:szCs w:val="18"/>
                <w:u w:val="single"/>
                <w:lang w:eastAsia="ru-RU"/>
              </w:rPr>
              <w:t>Пентхаус</w:t>
            </w:r>
            <w:proofErr w:type="spellEnd"/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3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6426" w:rsidRPr="00776426" w:rsidRDefault="00776426" w:rsidP="0077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6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</w:tr>
    </w:tbl>
    <w:p w:rsidR="00776426" w:rsidRPr="00776426" w:rsidRDefault="00776426" w:rsidP="00776426">
      <w:pPr>
        <w:shd w:val="clear" w:color="auto" w:fill="FFFFFF"/>
        <w:spacing w:before="150" w:after="150" w:line="240" w:lineRule="auto"/>
        <w:outlineLvl w:val="4"/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  <w:t>Размещение на дополнительные места:</w:t>
      </w:r>
    </w:p>
    <w:p w:rsidR="00776426" w:rsidRPr="00776426" w:rsidRDefault="00776426" w:rsidP="00776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с 4-х до 12-ти лет - скидка 50%</w:t>
      </w:r>
    </w:p>
    <w:p w:rsidR="00776426" w:rsidRPr="00776426" w:rsidRDefault="00776426" w:rsidP="00776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с 12-ти до 16-ти лет - скидка 40%</w:t>
      </w:r>
    </w:p>
    <w:p w:rsidR="00776426" w:rsidRPr="00776426" w:rsidRDefault="00776426" w:rsidP="00776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с 16-ти лет и взрослые на доп. месте размещаются со скидкой 30% от стоимости основного места</w:t>
      </w:r>
    </w:p>
    <w:p w:rsidR="00776426" w:rsidRPr="00776426" w:rsidRDefault="00776426" w:rsidP="00776426">
      <w:pPr>
        <w:shd w:val="clear" w:color="auto" w:fill="FFFFFF"/>
        <w:spacing w:before="150" w:after="150" w:line="240" w:lineRule="auto"/>
        <w:outlineLvl w:val="4"/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Bold" w:eastAsia="Times New Roman" w:hAnsi="Helvetica Bold" w:cs="Times New Roman"/>
          <w:color w:val="000000"/>
          <w:sz w:val="18"/>
          <w:szCs w:val="18"/>
          <w:lang w:eastAsia="ru-RU"/>
        </w:rPr>
        <w:t>В стоимость входит: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Размещение в номере выбранной категории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Трёхразовое питание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Базовое курортное лечение 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Посещение крытого бассейна с морской подогреваемой водой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Посещение открытых бассейнов с водными аттракционами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Пользование пляжем, включая лежаки и зонты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proofErr w:type="spellStart"/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Wi-Fi</w:t>
      </w:r>
      <w:proofErr w:type="spellEnd"/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 xml:space="preserve"> на территории комплекса и в номерах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Посещение тренажерного зала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Анимация для взрослых и детей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Услуги детской комнаты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Поднос багажа в номер</w:t>
      </w:r>
    </w:p>
    <w:p w:rsidR="00776426" w:rsidRPr="00776426" w:rsidRDefault="00776426" w:rsidP="00776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25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t>Пользование библиотекой</w:t>
      </w:r>
    </w:p>
    <w:p w:rsidR="00776426" w:rsidRPr="00776426" w:rsidRDefault="00776426" w:rsidP="00776426">
      <w:pPr>
        <w:shd w:val="clear" w:color="auto" w:fill="FFFFFF"/>
        <w:spacing w:after="0" w:line="240" w:lineRule="auto"/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</w:pPr>
      <w:r w:rsidRPr="00776426">
        <w:rPr>
          <w:rFonts w:ascii="Helvetica Light" w:eastAsia="Times New Roman" w:hAnsi="Helvetica Light" w:cs="Times New Roman"/>
          <w:b/>
          <w:i/>
          <w:iCs/>
          <w:color w:val="000000"/>
          <w:sz w:val="18"/>
          <w:szCs w:val="18"/>
          <w:lang w:eastAsia="ru-RU"/>
        </w:rPr>
        <w:t>ВАЖНО!</w:t>
      </w:r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t> Для получения полного набора медицинских процедур в санатории, всем гостям необходимо предварительно в поликлинике оформить санаторно-курортную карту для взрослых и детей с указанием профиля заболевания. </w:t>
      </w:r>
      <w:r w:rsidRPr="00776426">
        <w:rPr>
          <w:rFonts w:ascii="Helvetica Light" w:eastAsia="Times New Roman" w:hAnsi="Helvetica Light" w:cs="Times New Roman"/>
          <w:color w:val="000000"/>
          <w:sz w:val="18"/>
          <w:szCs w:val="18"/>
          <w:lang w:eastAsia="ru-RU"/>
        </w:rPr>
        <w:br/>
      </w:r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t xml:space="preserve">Детям до 18 лет необходимо иметь справку о прививках и справку </w:t>
      </w:r>
      <w:proofErr w:type="gramStart"/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t>о</w:t>
      </w:r>
      <w:proofErr w:type="gramEnd"/>
      <w:r w:rsidRPr="00776426">
        <w:rPr>
          <w:rFonts w:ascii="Helvetica Light" w:eastAsia="Times New Roman" w:hAnsi="Helvetica Light" w:cs="Times New Roman"/>
          <w:i/>
          <w:iCs/>
          <w:color w:val="000000"/>
          <w:sz w:val="18"/>
          <w:szCs w:val="18"/>
          <w:lang w:eastAsia="ru-RU"/>
        </w:rPr>
        <w:t xml:space="preserve"> эпидемиологическом окружении.</w:t>
      </w:r>
    </w:p>
    <w:p w:rsidR="00A649DD" w:rsidRPr="00776426" w:rsidRDefault="00B11B7A">
      <w:pPr>
        <w:rPr>
          <w:sz w:val="18"/>
          <w:szCs w:val="18"/>
        </w:rPr>
      </w:pPr>
    </w:p>
    <w:sectPr w:rsidR="00A649DD" w:rsidRPr="007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4D"/>
    <w:multiLevelType w:val="multilevel"/>
    <w:tmpl w:val="213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A5C2B"/>
    <w:multiLevelType w:val="multilevel"/>
    <w:tmpl w:val="632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26"/>
    <w:rsid w:val="0043527A"/>
    <w:rsid w:val="00776426"/>
    <w:rsid w:val="00B11B7A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76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6426"/>
  </w:style>
  <w:style w:type="character" w:styleId="a3">
    <w:name w:val="Hyperlink"/>
    <w:basedOn w:val="a0"/>
    <w:uiPriority w:val="99"/>
    <w:semiHidden/>
    <w:unhideWhenUsed/>
    <w:rsid w:val="00776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76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6426"/>
  </w:style>
  <w:style w:type="character" w:styleId="a3">
    <w:name w:val="Hyperlink"/>
    <w:basedOn w:val="a0"/>
    <w:uiPriority w:val="99"/>
    <w:semiHidden/>
    <w:unhideWhenUsed/>
    <w:rsid w:val="0077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2017-05-30T15:11:00Z</dcterms:created>
  <dcterms:modified xsi:type="dcterms:W3CDTF">2017-05-30T15:15:00Z</dcterms:modified>
</cp:coreProperties>
</file>