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C5" w:rsidRPr="00EF1C43" w:rsidRDefault="009272FD" w:rsidP="00EF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43">
        <w:rPr>
          <w:rFonts w:ascii="Times New Roman" w:hAnsi="Times New Roman" w:cs="Times New Roman"/>
          <w:b/>
          <w:sz w:val="24"/>
          <w:szCs w:val="24"/>
        </w:rPr>
        <w:t>Robot</w:t>
      </w:r>
      <w:r w:rsidR="00AC4923" w:rsidRPr="00E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3">
        <w:rPr>
          <w:rFonts w:ascii="Times New Roman" w:hAnsi="Times New Roman" w:cs="Times New Roman"/>
          <w:b/>
          <w:sz w:val="24"/>
          <w:szCs w:val="24"/>
        </w:rPr>
        <w:t>Da</w:t>
      </w:r>
      <w:r w:rsidR="00AC4923" w:rsidRPr="00E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43">
        <w:rPr>
          <w:rFonts w:ascii="Times New Roman" w:hAnsi="Times New Roman" w:cs="Times New Roman"/>
          <w:b/>
          <w:sz w:val="24"/>
          <w:szCs w:val="24"/>
        </w:rPr>
        <w:t>Vinci S</w:t>
      </w:r>
    </w:p>
    <w:p w:rsidR="00AC4923" w:rsidRPr="00EF1C43" w:rsidRDefault="00AC4923" w:rsidP="00AC4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Благодаря эволюции хирургических технологий, у докторов появилась эффективная альтернатива традиционной и лапароскопической хирургии.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Новейшее достижение медицинской технологии Робот да Винчи помогает проводить операции в таких областях медицины, как урология, гинекология и хирургия пищеварительного тракта. Роботизированная лапароскопия является мини-инвазивной технологией, позволяющей создать условия для классической операции, но, находясь на дистанции от больного.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Располагаясь у пульта управления, хирург управляет ручками телеманипулятора. Движения доктора  посредством ультрасовременных роботизированных технологий транслируются рукам робота и с абсолютной точностью ими повторяются. Уникальные возможности движений рук робота в шести различных направлениях дают дополнительную перспективу качества операции и безопасности пациента.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Система основана на 4-х основных элементах: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Пульт управления хирурга: </w:t>
      </w:r>
    </w:p>
    <w:p w:rsid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Для проведения операции с использованием хирургической системы Да Винчи хирург удобно располагается перед пультом управления с экраном, на который подается трехмерное изображение операционного поля.  Пальцы хирурга сжимают ручки пульта управления, расположенные под дисплеем, которые  передают движения рук хирурга инструментам EndoWrist, находя</w:t>
      </w:r>
      <w:r w:rsidR="00AC4923">
        <w:rPr>
          <w:rFonts w:ascii="Times New Roman" w:hAnsi="Times New Roman" w:cs="Times New Roman"/>
          <w:sz w:val="24"/>
          <w:szCs w:val="24"/>
        </w:rPr>
        <w:t>щимся внутри пациента.</w:t>
      </w:r>
    </w:p>
    <w:p w:rsidR="009272FD" w:rsidRPr="00EF1C43" w:rsidRDefault="009272FD" w:rsidP="00EF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C43">
        <w:rPr>
          <w:rFonts w:ascii="Times New Roman" w:hAnsi="Times New Roman" w:cs="Times New Roman"/>
          <w:sz w:val="24"/>
          <w:szCs w:val="24"/>
        </w:rPr>
        <w:t xml:space="preserve">Операционный стол: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У робота есть 3 или 4 руки, выполняющие команды хирурга. Из них 2 или 3 руки  подают все необходимые хирургические инструменты и производят хирургические действия, и еще одна рука манипулирует камерой 3D.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Острием лапароскопических рук производятся надрезы 1-2 см. Благодаря маленькому размеру надрезов травмирование тканей сводится к минимуму. Руки Робота обеспечивают точность движений, намного превосходящую возможности человеческой руки.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Хирургическая команда ассистирует Роботу да Винчи, подавая чистые инструменты, подготавливая место для надрезов, контролируя работу лапароскопических рук и использование инструментов.</w:t>
      </w:r>
    </w:p>
    <w:p w:rsidR="009272FD" w:rsidRPr="00AC4923" w:rsidRDefault="009272FD" w:rsidP="00AC49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Система VisionSystem: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Визуальная система с высоким разрешением 3-D эндоскопа даёт хирургу точную трёхмерную пространственную картину операционного поля.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Изображение операционного процесса увеличивается, улучшается и оптимизируется благодаря использованию синхронизатора изображения, сильного источника света и блока управления камерой.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Операция с Роботом да Винчи имеет ряд существенных преимуществ: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Для пациента:</w:t>
      </w:r>
    </w:p>
    <w:p w:rsidR="009272FD" w:rsidRPr="00AC4923" w:rsidRDefault="009272FD" w:rsidP="00AC4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Точность резекции</w:t>
      </w:r>
    </w:p>
    <w:p w:rsidR="009272FD" w:rsidRPr="00AC4923" w:rsidRDefault="009272FD" w:rsidP="00AC4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lastRenderedPageBreak/>
        <w:t>Маленькие разрезы</w:t>
      </w:r>
    </w:p>
    <w:p w:rsidR="009272FD" w:rsidRPr="00AC4923" w:rsidRDefault="009272FD" w:rsidP="00AC4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Уменьшение риска кровотечения, инфекции, боли</w:t>
      </w:r>
    </w:p>
    <w:p w:rsidR="009272FD" w:rsidRPr="00AC4923" w:rsidRDefault="009272FD" w:rsidP="00AC4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Наиболее короткие сроки госпитализации и времени выздоровления</w:t>
      </w:r>
    </w:p>
    <w:p w:rsidR="009272FD" w:rsidRPr="00AC4923" w:rsidRDefault="009272FD" w:rsidP="00AC49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Операция с Роботом да Винчи снижает риск осложнений, как во время операции, так и после нее.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Преимущества для хирурга</w:t>
      </w:r>
    </w:p>
    <w:p w:rsidR="009272FD" w:rsidRPr="00AC4923" w:rsidRDefault="009272FD" w:rsidP="00AC4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Исключительное видение в 3D (трёхмерное пространство)</w:t>
      </w:r>
    </w:p>
    <w:p w:rsidR="009272FD" w:rsidRPr="00AC4923" w:rsidRDefault="009272FD" w:rsidP="00AC4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Лёгкость доступа к труднодоступным местам</w:t>
      </w:r>
    </w:p>
    <w:p w:rsidR="009272FD" w:rsidRPr="00AC4923" w:rsidRDefault="009272FD" w:rsidP="00AC4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Эргономическая позиция</w:t>
      </w:r>
    </w:p>
    <w:p w:rsidR="009272FD" w:rsidRPr="00EF1C43" w:rsidRDefault="009272FD" w:rsidP="00EF1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Точность движений</w:t>
      </w:r>
      <w:r w:rsidR="00EF1C43">
        <w:rPr>
          <w:rFonts w:ascii="Times New Roman" w:hAnsi="Times New Roman" w:cs="Times New Roman"/>
          <w:sz w:val="24"/>
          <w:szCs w:val="24"/>
        </w:rPr>
        <w:t xml:space="preserve"> достигается </w:t>
      </w:r>
      <w:r w:rsidRPr="00AC4923">
        <w:rPr>
          <w:rFonts w:ascii="Times New Roman" w:hAnsi="Times New Roman" w:cs="Times New Roman"/>
          <w:sz w:val="24"/>
          <w:szCs w:val="24"/>
        </w:rPr>
        <w:t xml:space="preserve"> с помощью:</w:t>
      </w:r>
      <w:r w:rsidR="00EF1C43">
        <w:rPr>
          <w:rFonts w:ascii="Times New Roman" w:hAnsi="Times New Roman" w:cs="Times New Roman"/>
          <w:sz w:val="24"/>
          <w:szCs w:val="24"/>
        </w:rPr>
        <w:t xml:space="preserve"> </w:t>
      </w:r>
      <w:r w:rsidRPr="00EF1C43">
        <w:rPr>
          <w:rFonts w:ascii="Times New Roman" w:hAnsi="Times New Roman" w:cs="Times New Roman"/>
          <w:sz w:val="24"/>
          <w:szCs w:val="24"/>
        </w:rPr>
        <w:t>отсутствия колебаний</w:t>
      </w:r>
      <w:r w:rsidR="00EF1C43">
        <w:rPr>
          <w:rFonts w:ascii="Times New Roman" w:hAnsi="Times New Roman" w:cs="Times New Roman"/>
          <w:sz w:val="24"/>
          <w:szCs w:val="24"/>
        </w:rPr>
        <w:t xml:space="preserve">, </w:t>
      </w:r>
      <w:r w:rsidRPr="00EF1C43">
        <w:rPr>
          <w:rFonts w:ascii="Times New Roman" w:hAnsi="Times New Roman" w:cs="Times New Roman"/>
          <w:sz w:val="24"/>
          <w:szCs w:val="24"/>
        </w:rPr>
        <w:t>уменьшения движений</w:t>
      </w:r>
      <w:r w:rsidR="00EF1C43">
        <w:rPr>
          <w:rFonts w:ascii="Times New Roman" w:hAnsi="Times New Roman" w:cs="Times New Roman"/>
          <w:sz w:val="24"/>
          <w:szCs w:val="24"/>
        </w:rPr>
        <w:t>, в</w:t>
      </w:r>
      <w:r w:rsidRPr="00EF1C43">
        <w:rPr>
          <w:rFonts w:ascii="Times New Roman" w:hAnsi="Times New Roman" w:cs="Times New Roman"/>
          <w:sz w:val="24"/>
          <w:szCs w:val="24"/>
        </w:rPr>
        <w:t>озможности вращать инструменты в 6 направлениях</w:t>
      </w:r>
      <w:r w:rsidR="00EF1C43">
        <w:rPr>
          <w:rFonts w:ascii="Times New Roman" w:hAnsi="Times New Roman" w:cs="Times New Roman"/>
          <w:sz w:val="24"/>
          <w:szCs w:val="24"/>
        </w:rPr>
        <w:t>.</w:t>
      </w:r>
    </w:p>
    <w:p w:rsidR="00AC4923" w:rsidRDefault="00AC4923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Подробнее об использовании роботизированных технологий в различных областях медицины: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Урология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 xml:space="preserve">Доминирующим является использование Робота при радикальной простатэктомии. Исключительное видение 3D, легкость доступа в оперируемую зону, удобная расположение хирурга, точность жестов Робота, отсутствие  дрожи, уменьшение количества лишних движений, вращение инструментов в шести направлениях, все это  дает неоценимые преимущества  роботизированной хирургии перед традиционной лапароскопией. Лапароскопия, проводимая с помощью компьютера, является  естественной эволюцией традиционной лапароскопии.  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Гинекология</w:t>
      </w:r>
    </w:p>
    <w:p w:rsidR="009272FD" w:rsidRPr="00AC4923" w:rsidRDefault="009272FD" w:rsidP="00AC49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Операции по удалению некоторые форм злокачественных образований органов малого таза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В качестве лечения эндометриоза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Миомэктомия (удаление фибром матки)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Хирургическое лечение бесплодия, связанное с непроходимостью труб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Некоторые типы кист яичников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Коррекция пролапса органов малого таза</w:t>
      </w:r>
    </w:p>
    <w:p w:rsidR="009272FD" w:rsidRPr="00AC4923" w:rsidRDefault="009272FD" w:rsidP="00AC49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Желудочно-кишечный тракт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В хирургии желудочно-кишечного такта роботизированная хирургия применяется при проведении таких операций, как :</w:t>
      </w:r>
    </w:p>
    <w:p w:rsidR="009272FD" w:rsidRPr="00AC4923" w:rsidRDefault="009272FD" w:rsidP="00AC49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Удаление грыжи пищеводного отверстия диафрагмы</w:t>
      </w:r>
    </w:p>
    <w:p w:rsidR="009272FD" w:rsidRPr="00AC4923" w:rsidRDefault="009272FD" w:rsidP="00AC49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Желудочное бандажирование и  шунтирование (для лечения ожирения)</w:t>
      </w:r>
    </w:p>
    <w:p w:rsidR="009272FD" w:rsidRPr="00AC4923" w:rsidRDefault="009272FD" w:rsidP="00AC49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На надпочечники,  на толстую и прямую кишку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23">
        <w:rPr>
          <w:rFonts w:ascii="Times New Roman" w:hAnsi="Times New Roman" w:cs="Times New Roman"/>
          <w:sz w:val="24"/>
          <w:szCs w:val="24"/>
        </w:rPr>
        <w:t>Использование роботизированных технологий постоянно совершенствуется и в скором времени можно будет проводить любые операции с помощью Робота Да Винчи.</w:t>
      </w:r>
    </w:p>
    <w:p w:rsidR="009272FD" w:rsidRPr="00AC4923" w:rsidRDefault="009272FD" w:rsidP="00AC49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923">
        <w:rPr>
          <w:rFonts w:ascii="Times New Roman" w:hAnsi="Times New Roman" w:cs="Times New Roman"/>
          <w:sz w:val="24"/>
          <w:szCs w:val="24"/>
        </w:rPr>
        <w:t>Клиника Женераль Больё является первой частной клиникой в Швейцарии, начавшей применение Робота Да Винчи.</w:t>
      </w:r>
    </w:p>
    <w:sectPr w:rsidR="009272FD" w:rsidRPr="00AC4923" w:rsidSect="00824B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3F" w:rsidRDefault="00E0323F" w:rsidP="00EF1C43">
      <w:pPr>
        <w:spacing w:after="0" w:line="240" w:lineRule="auto"/>
      </w:pPr>
      <w:r>
        <w:separator/>
      </w:r>
    </w:p>
  </w:endnote>
  <w:endnote w:type="continuationSeparator" w:id="1">
    <w:p w:rsidR="00E0323F" w:rsidRDefault="00E0323F" w:rsidP="00EF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43" w:rsidRPr="00BC48E4" w:rsidRDefault="00EF1C43" w:rsidP="00EF1C43">
    <w:pPr>
      <w:pStyle w:val="a8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67945</wp:posOffset>
          </wp:positionV>
          <wp:extent cx="1329690" cy="438150"/>
          <wp:effectExtent l="19050" t="0" r="3810" b="0"/>
          <wp:wrapSquare wrapText="bothSides"/>
          <wp:docPr id="2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426CF3">
      <w:rPr>
        <w:noProof/>
        <w:lang w:val="ru-RU" w:eastAsia="ru-RU"/>
      </w:rPr>
      <w:pict>
        <v:rect id="_x0000_s204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1C43" w:rsidRPr="00C4378E" w:rsidRDefault="00EF1C43" w:rsidP="00EF1C4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EF1C43" w:rsidRPr="004A0D79" w:rsidRDefault="00EF1C43" w:rsidP="00EF1C43">
    <w:pPr>
      <w:pStyle w:val="1"/>
      <w:tabs>
        <w:tab w:val="left" w:pos="7694"/>
      </w:tabs>
      <w:ind w:left="1304"/>
      <w:rPr>
        <w:shadow/>
        <w:color w:val="000080"/>
        <w:sz w:val="20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4378E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C4378E">
      <w:rPr>
        <w:shadow/>
        <w:color w:val="000080"/>
        <w:sz w:val="20"/>
      </w:rPr>
      <w:t xml:space="preserve">: </w:t>
    </w:r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r w:rsidRPr="00C4378E">
        <w:rPr>
          <w:shadow/>
          <w:color w:val="000080"/>
          <w:sz w:val="20"/>
        </w:rPr>
        <w:t>@</w:t>
      </w:r>
      <w:r w:rsidRPr="001811ED">
        <w:rPr>
          <w:shadow/>
          <w:color w:val="000080"/>
          <w:sz w:val="20"/>
          <w:lang w:val="en-US"/>
        </w:rPr>
        <w:t>sovintel</w:t>
      </w:r>
      <w:r w:rsidRPr="00C4378E">
        <w:rPr>
          <w:shadow/>
          <w:color w:val="000080"/>
          <w:sz w:val="20"/>
        </w:rPr>
        <w:t>.</w:t>
      </w:r>
      <w:r w:rsidRPr="001811ED">
        <w:rPr>
          <w:shadow/>
          <w:color w:val="000080"/>
          <w:sz w:val="20"/>
          <w:lang w:val="en-US"/>
        </w:rPr>
        <w:t>ru</w:t>
      </w:r>
    </w:smartTag>
    <w:r w:rsidRPr="00C4378E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C4378E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C4378E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3F" w:rsidRDefault="00E0323F" w:rsidP="00EF1C43">
      <w:pPr>
        <w:spacing w:after="0" w:line="240" w:lineRule="auto"/>
      </w:pPr>
      <w:r>
        <w:separator/>
      </w:r>
    </w:p>
  </w:footnote>
  <w:footnote w:type="continuationSeparator" w:id="1">
    <w:p w:rsidR="00E0323F" w:rsidRDefault="00E0323F" w:rsidP="00EF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35E"/>
    <w:multiLevelType w:val="hybridMultilevel"/>
    <w:tmpl w:val="D208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0303"/>
    <w:multiLevelType w:val="hybridMultilevel"/>
    <w:tmpl w:val="817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F5B02"/>
    <w:multiLevelType w:val="hybridMultilevel"/>
    <w:tmpl w:val="5A80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6338"/>
    <w:multiLevelType w:val="hybridMultilevel"/>
    <w:tmpl w:val="618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78B6"/>
    <w:multiLevelType w:val="hybridMultilevel"/>
    <w:tmpl w:val="8200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328E"/>
    <w:multiLevelType w:val="hybridMultilevel"/>
    <w:tmpl w:val="4FD2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D68F6"/>
    <w:multiLevelType w:val="hybridMultilevel"/>
    <w:tmpl w:val="EC68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2FD"/>
    <w:rsid w:val="00742CC5"/>
    <w:rsid w:val="00824BFF"/>
    <w:rsid w:val="009272FD"/>
    <w:rsid w:val="00AC4923"/>
    <w:rsid w:val="00E0323F"/>
    <w:rsid w:val="00EF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FF"/>
  </w:style>
  <w:style w:type="paragraph" w:styleId="1">
    <w:name w:val="heading 1"/>
    <w:basedOn w:val="a"/>
    <w:next w:val="a"/>
    <w:link w:val="10"/>
    <w:uiPriority w:val="99"/>
    <w:qFormat/>
    <w:rsid w:val="00EF1C4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C43"/>
  </w:style>
  <w:style w:type="paragraph" w:styleId="a6">
    <w:name w:val="footer"/>
    <w:basedOn w:val="a"/>
    <w:link w:val="a7"/>
    <w:uiPriority w:val="99"/>
    <w:unhideWhenUsed/>
    <w:rsid w:val="00EF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C43"/>
  </w:style>
  <w:style w:type="character" w:customStyle="1" w:styleId="10">
    <w:name w:val="Заголовок 1 Знак"/>
    <w:basedOn w:val="a0"/>
    <w:link w:val="1"/>
    <w:uiPriority w:val="99"/>
    <w:rsid w:val="00EF1C43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8">
    <w:name w:val="Title"/>
    <w:basedOn w:val="a"/>
    <w:link w:val="a9"/>
    <w:qFormat/>
    <w:rsid w:val="00EF1C43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9">
    <w:name w:val="Название Знак"/>
    <w:basedOn w:val="a0"/>
    <w:link w:val="a8"/>
    <w:rsid w:val="00EF1C4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Nagneto</dc:creator>
  <cp:lastModifiedBy>Татьяна</cp:lastModifiedBy>
  <cp:revision>3</cp:revision>
  <dcterms:created xsi:type="dcterms:W3CDTF">2013-09-03T14:24:00Z</dcterms:created>
  <dcterms:modified xsi:type="dcterms:W3CDTF">2013-09-03T14:30:00Z</dcterms:modified>
</cp:coreProperties>
</file>