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25" w:rsidRPr="00474279" w:rsidRDefault="00832325" w:rsidP="007A25EA">
      <w:pPr>
        <w:spacing w:after="0" w:line="60" w:lineRule="atLeast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  <w:r w:rsidRPr="00474279">
        <w:rPr>
          <w:b/>
          <w:bCs/>
          <w:kern w:val="36"/>
          <w:sz w:val="24"/>
          <w:szCs w:val="24"/>
          <w:lang w:eastAsia="ru-RU"/>
        </w:rPr>
        <w:t>Процедура заключения договоров страхования, а также порядок осуществления выплат по риску «Страхование расходов, возникших вследствие отмены поездки за границу или изменения сроков пребывания за границей» ОСАО «РЕСО-Гарантия»</w:t>
      </w:r>
    </w:p>
    <w:p w:rsidR="00832325" w:rsidRPr="00474279" w:rsidRDefault="00832325" w:rsidP="007A25EA">
      <w:pPr>
        <w:spacing w:after="0" w:line="60" w:lineRule="atLeast"/>
        <w:jc w:val="center"/>
        <w:outlineLvl w:val="0"/>
        <w:rPr>
          <w:b/>
          <w:bCs/>
          <w:kern w:val="36"/>
          <w:sz w:val="24"/>
          <w:szCs w:val="24"/>
          <w:lang w:eastAsia="ru-RU"/>
        </w:rPr>
      </w:pPr>
    </w:p>
    <w:p w:rsidR="00832325" w:rsidRPr="00474279" w:rsidRDefault="00832325" w:rsidP="00E21794">
      <w:pPr>
        <w:pStyle w:val="ListParagraph"/>
        <w:numPr>
          <w:ilvl w:val="0"/>
          <w:numId w:val="2"/>
        </w:numPr>
        <w:spacing w:after="0" w:line="60" w:lineRule="atLeast"/>
        <w:outlineLvl w:val="0"/>
        <w:rPr>
          <w:b/>
          <w:bCs/>
          <w:kern w:val="36"/>
          <w:u w:val="single"/>
          <w:lang w:eastAsia="ru-RU"/>
        </w:rPr>
      </w:pPr>
      <w:r w:rsidRPr="00474279">
        <w:rPr>
          <w:b/>
          <w:bCs/>
          <w:kern w:val="36"/>
          <w:u w:val="single"/>
          <w:lang w:eastAsia="ru-RU"/>
        </w:rPr>
        <w:t>Заключение</w:t>
      </w:r>
      <w:r w:rsidRPr="00474279">
        <w:rPr>
          <w:b/>
          <w:bCs/>
          <w:kern w:val="36"/>
          <w:u w:val="single"/>
          <w:lang w:val="en-US" w:eastAsia="ru-RU"/>
        </w:rPr>
        <w:t xml:space="preserve"> </w:t>
      </w:r>
      <w:r w:rsidRPr="00474279">
        <w:rPr>
          <w:b/>
          <w:bCs/>
          <w:kern w:val="36"/>
          <w:u w:val="single"/>
          <w:lang w:eastAsia="ru-RU"/>
        </w:rPr>
        <w:t>полисов (договоров) страхования</w:t>
      </w:r>
    </w:p>
    <w:p w:rsidR="00832325" w:rsidRPr="00474279" w:rsidRDefault="00832325" w:rsidP="00B96290">
      <w:pPr>
        <w:pStyle w:val="ListParagraph"/>
        <w:spacing w:after="0" w:line="60" w:lineRule="atLeast"/>
        <w:outlineLvl w:val="0"/>
        <w:rPr>
          <w:b/>
          <w:bCs/>
          <w:kern w:val="36"/>
          <w:u w:val="single"/>
          <w:lang w:eastAsia="ru-RU"/>
        </w:rPr>
      </w:pP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Договор на страхование расходов, возникших вследствие отмены поездки за границу или изменения сроков пребывания за границей, и страхование расходов граждан, выезжающих за рубеж, заключается путем оформления единого документа персонально на каждого Застрахованного/Туриста. В отношении Застрахованных, не достигших совершеннолетия, договор заключается с представителем несовершеннолетнего.</w:t>
      </w: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Договор страхования заключается одновременно с полной единовременной оплатой или предоплатой стоимости туристических услуг на Застрахованного/Туриста.</w:t>
      </w: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 xml:space="preserve">Страховая сумма по договору страхования определяется исходя из </w:t>
      </w:r>
    </w:p>
    <w:p w:rsidR="00832325" w:rsidRPr="00474279" w:rsidRDefault="00832325" w:rsidP="00E21794">
      <w:pPr>
        <w:pStyle w:val="ListParagraph"/>
        <w:numPr>
          <w:ilvl w:val="0"/>
          <w:numId w:val="4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стоимости туристического продукта на одного Застрахованного/ Туриста и должна быть ей равной за вычетом стоимости визы, комиссионного вознаграждения туристического агента и страховой премии по риску «Страхование расходов, возникших вследствие отмены поездки за границу или изменения сроков пребывания за границей»  либо</w:t>
      </w:r>
    </w:p>
    <w:p w:rsidR="00832325" w:rsidRPr="00474279" w:rsidRDefault="00832325" w:rsidP="00E21794">
      <w:pPr>
        <w:pStyle w:val="ListParagraph"/>
        <w:numPr>
          <w:ilvl w:val="0"/>
          <w:numId w:val="4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стоимости услуги, предусмотренной договором на оказание туруслуг (страховая сумма должна быть равной стоимости этой услуги)</w:t>
      </w: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 xml:space="preserve">Страховая сумма может быть изменена до даты начала тура в зависимости от изменения стоимости тура. Премия по полису исчисляется соразмерно изменения страховой суммы. </w:t>
      </w: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Печать полиса должна быть осуществлена до аннуляции тура в системе Туроператора. Технически должна быть исключена возможность аннуляции тура до момента распечатывания полиса.  В полисе печатается дата его оформления.</w:t>
      </w:r>
    </w:p>
    <w:p w:rsidR="00832325" w:rsidRPr="00474279" w:rsidRDefault="00832325" w:rsidP="00E21794">
      <w:pPr>
        <w:pStyle w:val="ListParagraph"/>
        <w:spacing w:after="0" w:line="60" w:lineRule="atLeast"/>
        <w:jc w:val="both"/>
        <w:outlineLvl w:val="0"/>
        <w:rPr>
          <w:bCs/>
          <w:kern w:val="36"/>
          <w:lang w:eastAsia="ru-RU"/>
        </w:rPr>
      </w:pPr>
    </w:p>
    <w:p w:rsidR="00832325" w:rsidRPr="00474279" w:rsidRDefault="00832325" w:rsidP="000F067F">
      <w:pPr>
        <w:pStyle w:val="ListParagraph"/>
        <w:numPr>
          <w:ilvl w:val="0"/>
          <w:numId w:val="2"/>
        </w:numPr>
        <w:spacing w:after="0" w:line="60" w:lineRule="atLeast"/>
        <w:outlineLvl w:val="0"/>
        <w:rPr>
          <w:b/>
          <w:bCs/>
          <w:kern w:val="36"/>
          <w:u w:val="single"/>
          <w:lang w:eastAsia="ru-RU"/>
        </w:rPr>
      </w:pPr>
      <w:r w:rsidRPr="00474279">
        <w:rPr>
          <w:b/>
          <w:bCs/>
          <w:kern w:val="36"/>
          <w:u w:val="single"/>
          <w:lang w:eastAsia="ru-RU"/>
        </w:rPr>
        <w:t>Порядок взаимодействия между Туристическим оператором и Туристическим агенством в случае аннуляции туристических услуг туристом</w:t>
      </w:r>
      <w:r>
        <w:rPr>
          <w:b/>
          <w:bCs/>
          <w:kern w:val="36"/>
          <w:u w:val="single"/>
          <w:lang w:eastAsia="ru-RU"/>
        </w:rPr>
        <w:t xml:space="preserve"> в целях </w:t>
      </w:r>
      <w:r w:rsidRPr="005831B7">
        <w:rPr>
          <w:b/>
          <w:bCs/>
          <w:kern w:val="36"/>
          <w:u w:val="single"/>
          <w:lang w:eastAsia="ru-RU"/>
        </w:rPr>
        <w:t>осуществления страховых выплат</w:t>
      </w:r>
    </w:p>
    <w:p w:rsidR="00832325" w:rsidRPr="00474279" w:rsidRDefault="00832325" w:rsidP="000F067F">
      <w:pPr>
        <w:pStyle w:val="ListParagraph"/>
        <w:spacing w:after="0" w:line="60" w:lineRule="atLeast"/>
        <w:ind w:left="1494"/>
        <w:outlineLvl w:val="0"/>
        <w:rPr>
          <w:b/>
          <w:bCs/>
          <w:kern w:val="36"/>
          <w:u w:val="single"/>
          <w:lang w:eastAsia="ru-RU"/>
        </w:rPr>
      </w:pPr>
    </w:p>
    <w:p w:rsidR="00832325" w:rsidRPr="00474279" w:rsidRDefault="00832325" w:rsidP="00E21794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Туристический оператор  обеспечивает информирование своей сети Туристических агентств о порядке осуществления выплат по риску «Страхование расходов, возникших вследствие отмены поездки за границу или изменения сроков пребывания за границей» путем рассылки по электронной почте или иными доступными способами.</w:t>
      </w:r>
    </w:p>
    <w:p w:rsidR="00832325" w:rsidRPr="000148CA" w:rsidRDefault="00832325" w:rsidP="00EB2605">
      <w:pPr>
        <w:pStyle w:val="ListParagraph"/>
        <w:numPr>
          <w:ilvl w:val="0"/>
          <w:numId w:val="1"/>
        </w:numPr>
        <w:spacing w:after="0" w:line="60" w:lineRule="atLeast"/>
        <w:ind w:left="1134" w:hanging="425"/>
        <w:jc w:val="both"/>
        <w:outlineLvl w:val="0"/>
        <w:rPr>
          <w:bCs/>
          <w:kern w:val="36"/>
          <w:lang w:eastAsia="ru-RU"/>
        </w:rPr>
      </w:pPr>
      <w:r w:rsidRPr="000148CA">
        <w:rPr>
          <w:bCs/>
          <w:kern w:val="36"/>
          <w:lang w:eastAsia="ru-RU"/>
        </w:rPr>
        <w:t>При получении заявки от Туристического агентства /Туриста на аннуляцию тура Туроператор  письменно извещает Туристического агента/Туриста  о калькуляции штрафных санкций и сумме возврата</w:t>
      </w:r>
    </w:p>
    <w:p w:rsidR="00832325" w:rsidRPr="00474279" w:rsidRDefault="00832325" w:rsidP="00EB2605">
      <w:pPr>
        <w:pStyle w:val="ListParagraph"/>
        <w:spacing w:after="0" w:line="60" w:lineRule="atLeast"/>
        <w:ind w:left="1134"/>
        <w:jc w:val="both"/>
        <w:outlineLvl w:val="0"/>
        <w:rPr>
          <w:bCs/>
          <w:kern w:val="36"/>
          <w:lang w:eastAsia="ru-RU"/>
        </w:rPr>
      </w:pPr>
    </w:p>
    <w:p w:rsidR="00832325" w:rsidRPr="00474279" w:rsidRDefault="00832325" w:rsidP="000F067F">
      <w:pPr>
        <w:pStyle w:val="ListParagraph"/>
        <w:numPr>
          <w:ilvl w:val="0"/>
          <w:numId w:val="2"/>
        </w:numPr>
        <w:spacing w:after="0" w:line="60" w:lineRule="atLeast"/>
        <w:outlineLvl w:val="0"/>
        <w:rPr>
          <w:b/>
          <w:bCs/>
          <w:kern w:val="36"/>
          <w:u w:val="single"/>
          <w:lang w:eastAsia="ru-RU"/>
        </w:rPr>
      </w:pPr>
      <w:r w:rsidRPr="00474279">
        <w:rPr>
          <w:b/>
          <w:bCs/>
          <w:kern w:val="36"/>
          <w:u w:val="single"/>
          <w:lang w:eastAsia="ru-RU"/>
        </w:rPr>
        <w:t>Документы, предоставляемые Застрахованными/Туристами/в ОСАО «РЕСО-Гарантия»,  для рассмотрения вопроса о выпла</w:t>
      </w:r>
      <w:r>
        <w:rPr>
          <w:b/>
          <w:bCs/>
          <w:kern w:val="36"/>
          <w:u w:val="single"/>
          <w:lang w:eastAsia="ru-RU"/>
        </w:rPr>
        <w:t>те в связи с отказом от поездки</w:t>
      </w:r>
    </w:p>
    <w:p w:rsidR="00832325" w:rsidRPr="00474279" w:rsidRDefault="00832325" w:rsidP="005D69C8">
      <w:pPr>
        <w:pStyle w:val="ListParagraph"/>
        <w:spacing w:after="0" w:line="60" w:lineRule="atLeast"/>
        <w:outlineLvl w:val="0"/>
        <w:rPr>
          <w:b/>
          <w:bCs/>
          <w:kern w:val="36"/>
          <w:u w:val="single"/>
          <w:lang w:eastAsia="ru-RU"/>
        </w:rPr>
      </w:pPr>
    </w:p>
    <w:p w:rsidR="00832325" w:rsidRPr="00474279" w:rsidRDefault="00832325" w:rsidP="00F2630D">
      <w:pPr>
        <w:pStyle w:val="ListParagraph"/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 xml:space="preserve">Для рассмотрения вопроса о выплате страхового возмещения Застрахованный/Турист должен обратиться к </w:t>
      </w:r>
      <w:r w:rsidRPr="00EC5058">
        <w:rPr>
          <w:bCs/>
          <w:kern w:val="36"/>
          <w:u w:val="single"/>
          <w:lang w:eastAsia="ru-RU"/>
        </w:rPr>
        <w:t>Страховщику</w:t>
      </w:r>
      <w:r>
        <w:rPr>
          <w:bCs/>
          <w:kern w:val="36"/>
          <w:u w:val="single"/>
          <w:lang w:eastAsia="ru-RU"/>
        </w:rPr>
        <w:t xml:space="preserve"> (адрес ниже)</w:t>
      </w:r>
      <w:r w:rsidRPr="00474279">
        <w:rPr>
          <w:bCs/>
          <w:kern w:val="36"/>
          <w:lang w:eastAsia="ru-RU"/>
        </w:rPr>
        <w:t xml:space="preserve"> </w:t>
      </w:r>
      <w:r w:rsidRPr="00474279">
        <w:rPr>
          <w:bCs/>
          <w:kern w:val="36"/>
          <w:lang w:val="en-US" w:eastAsia="ru-RU"/>
        </w:rPr>
        <w:t>c</w:t>
      </w:r>
      <w:r w:rsidRPr="00474279">
        <w:rPr>
          <w:bCs/>
          <w:kern w:val="36"/>
          <w:lang w:eastAsia="ru-RU"/>
        </w:rPr>
        <w:t xml:space="preserve"> предоставлением следующих документов:</w:t>
      </w:r>
    </w:p>
    <w:p w:rsidR="00832325" w:rsidRPr="00474279" w:rsidRDefault="00832325" w:rsidP="00474279">
      <w:pPr>
        <w:spacing w:after="0" w:line="60" w:lineRule="atLeast"/>
        <w:jc w:val="both"/>
        <w:outlineLvl w:val="0"/>
        <w:rPr>
          <w:bCs/>
          <w:kern w:val="36"/>
          <w:lang w:eastAsia="ru-RU"/>
        </w:rPr>
      </w:pP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Оригинал российского паспорта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Заявление о наступлении страхового события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Оригинал договора страхования расходов, возникших вследствие отмены поездки за границу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rPr>
          <w:bCs/>
          <w:kern w:val="36"/>
          <w:lang w:eastAsia="ru-RU"/>
        </w:rPr>
        <w:t>О</w:t>
      </w:r>
      <w:r w:rsidRPr="00474279">
        <w:t xml:space="preserve">ригинал договора на туристическое обслуживание, заключенный между участниками тура/их представителем и туристическим оператором/агентством со всеми приложениями. В договоре должна быть отражена информация о количестве и ФИО участников тура, период поездки, страна, набор бронируемых услуг по договору, стоимость тура. 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474279">
        <w:t xml:space="preserve">Заявка на бронирование туристических услуг. Список туристов по туристическому договору должен совпадать с заявкой на бронирование, оформляемой Туристическим оператором. 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i/>
        </w:rPr>
      </w:pPr>
      <w:r w:rsidRPr="00474279">
        <w:t xml:space="preserve">Финансовые документы, подтверждающие оплату туристических услуг по договору: кассовый чек  или документ строгой отчетности (туристическая путевка) 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  <w:rPr>
          <w:i/>
        </w:rPr>
      </w:pPr>
      <w:r w:rsidRPr="00474279">
        <w:lastRenderedPageBreak/>
        <w:t xml:space="preserve">В случае приобретения туристических услуг через туристическое агентство заверенная туристическим агентством копия договора между туристическим агентством и туристическим оператором. 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</w:pPr>
      <w:r w:rsidRPr="00474279">
        <w:t>В случае приобретения тура через туристическое агентство (посредника) необходимо предоставить копию платежного документа, заверенного печатью агентства, на основании которого денежные средства за тур были перечислены туристическому оператору. В документе должна быть указана информация, позволяющая понять, что данный платеж был сделан именно по конкретной заявке.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</w:pPr>
      <w:r w:rsidRPr="00474279">
        <w:t xml:space="preserve">Финансовый документ/письмо Туристического оператора или копию данного документа, заверенную печатью агентства, о возврате денежных средств со стороны туроператора с указанием суммы возврата. </w:t>
      </w:r>
    </w:p>
    <w:p w:rsidR="00832325" w:rsidRPr="00474279" w:rsidRDefault="00832325" w:rsidP="00F2630D">
      <w:pPr>
        <w:pStyle w:val="ListParagraph"/>
        <w:numPr>
          <w:ilvl w:val="0"/>
          <w:numId w:val="3"/>
        </w:numPr>
        <w:spacing w:after="0" w:line="60" w:lineRule="atLeast"/>
        <w:jc w:val="both"/>
        <w:outlineLvl w:val="0"/>
      </w:pPr>
      <w:r w:rsidRPr="00474279">
        <w:rPr>
          <w:bCs/>
          <w:kern w:val="36"/>
          <w:lang w:eastAsia="ru-RU"/>
        </w:rPr>
        <w:t>Документы, подтверждающие факт страхового случая</w:t>
      </w:r>
      <w:r>
        <w:rPr>
          <w:bCs/>
          <w:kern w:val="36"/>
          <w:lang w:eastAsia="ru-RU"/>
        </w:rPr>
        <w:t>:</w:t>
      </w:r>
    </w:p>
    <w:p w:rsidR="00832325" w:rsidRPr="00474279" w:rsidRDefault="00832325" w:rsidP="00474279">
      <w:pPr>
        <w:widowControl w:val="0"/>
        <w:spacing w:after="0" w:line="240" w:lineRule="auto"/>
        <w:ind w:left="720"/>
        <w:jc w:val="both"/>
        <w:rPr>
          <w:u w:val="single"/>
        </w:rPr>
      </w:pP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 xml:space="preserve">при невозможности совершения поездки вследствие смерти или болезни Участника тура или его близкого родственника, требующей госпитализации – выписной эпикриз из медицинского учреждения (стационара), заверенный главным врачом и печатью учреждения, нотариально заверенная копия свидетельства о смерти,  медицинское заключение о смерти, документы, подтверждающие родственную связь Участника тура и близкого родственника  </w:t>
      </w: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>при невозможности совершения поездки в случае отказа в получении въездной визы или несвоевременного получения визы - официальный отказ консульской службы/посольства и/или оригинал загранпаспорта со штампом об отказе в выдаче визы,</w:t>
      </w:r>
      <w:r w:rsidRPr="00474279">
        <w:rPr>
          <w:i/>
        </w:rPr>
        <w:t xml:space="preserve">  документы консульских служб, подтверждающие наступление страхового случая;</w:t>
      </w: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>при невозможности совершения Участником тура поездки вследствие судебного разбирательства – заверенная судом повестка, с подтверждением даты ее получения;</w:t>
      </w: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 xml:space="preserve">при невозможности совершения поездки Участником тура  вследствие его призыва для прохождения срочной службы в рядах Вооруженных Сил РФ или на военные сборы – заверенная военкоматом повестка. </w:t>
      </w: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>при невозможности совершения поездки вследствие повреждения или гибели имущества Участника тура от пожара, возникшего в период действия договора – постановление противопожарной службы;</w:t>
      </w:r>
    </w:p>
    <w:p w:rsidR="00832325" w:rsidRPr="00474279" w:rsidRDefault="00832325" w:rsidP="00474279">
      <w:pPr>
        <w:widowControl w:val="0"/>
        <w:numPr>
          <w:ilvl w:val="0"/>
          <w:numId w:val="6"/>
        </w:numPr>
        <w:spacing w:after="0" w:line="240" w:lineRule="auto"/>
        <w:ind w:left="1701" w:hanging="425"/>
        <w:jc w:val="both"/>
      </w:pPr>
      <w:r w:rsidRPr="00474279">
        <w:t xml:space="preserve">вследствие досрочного возвращения Участника тура из зарубежной поездки – </w:t>
      </w:r>
      <w:r w:rsidRPr="00474279">
        <w:rPr>
          <w:i/>
        </w:rPr>
        <w:t>выписной эпикриз из медицинского учреждения (стационара), заверенный главным врачом и печатью учреждения</w:t>
      </w:r>
      <w:r w:rsidRPr="00474279">
        <w:t xml:space="preserve">, нотариально заверенная копия свидетельства о смерти близких родственников Участника тура, </w:t>
      </w:r>
      <w:r w:rsidRPr="00474279">
        <w:rPr>
          <w:i/>
        </w:rPr>
        <w:t>медицинское заключение о смерти,</w:t>
      </w:r>
      <w:r w:rsidRPr="00474279">
        <w:t xml:space="preserve"> документы, подтверждающие родственную связь Участника тура и близкого родственника.</w:t>
      </w:r>
    </w:p>
    <w:p w:rsidR="00832325" w:rsidRPr="00474279" w:rsidRDefault="00832325" w:rsidP="00474279">
      <w:pPr>
        <w:pStyle w:val="ListParagraph"/>
        <w:tabs>
          <w:tab w:val="left" w:pos="7710"/>
        </w:tabs>
        <w:spacing w:after="0" w:line="60" w:lineRule="atLeast"/>
        <w:jc w:val="both"/>
        <w:outlineLvl w:val="0"/>
      </w:pPr>
      <w:r>
        <w:tab/>
      </w:r>
    </w:p>
    <w:p w:rsidR="00832325" w:rsidRPr="00B87376" w:rsidRDefault="00832325" w:rsidP="00B87376">
      <w:pPr>
        <w:pStyle w:val="ListParagraph"/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B87376">
        <w:rPr>
          <w:bCs/>
          <w:kern w:val="36"/>
          <w:lang w:eastAsia="ru-RU"/>
        </w:rPr>
        <w:t>Оформление выплат по страхованию путешественников осуществляется в Москве по адресу:</w:t>
      </w:r>
      <w:r w:rsidRPr="00B87376">
        <w:rPr>
          <w:bCs/>
          <w:kern w:val="36"/>
          <w:lang w:eastAsia="ru-RU"/>
        </w:rPr>
        <w:br/>
        <w:t>Москва, Нагорный проезд, д.6, корп. 9, ст.м. "Нагатинская", "Тульская" График работы Центра выплат:</w:t>
      </w:r>
      <w:r>
        <w:rPr>
          <w:bCs/>
          <w:kern w:val="36"/>
          <w:lang w:eastAsia="ru-RU"/>
        </w:rPr>
        <w:t xml:space="preserve"> </w:t>
      </w:r>
      <w:r w:rsidRPr="00B87376">
        <w:rPr>
          <w:bCs/>
          <w:kern w:val="36"/>
          <w:lang w:eastAsia="ru-RU"/>
        </w:rPr>
        <w:t>Пн.-чт.: 9.30 - 18.00, Пт.: 9.30 - 17.00</w:t>
      </w:r>
    </w:p>
    <w:p w:rsidR="00832325" w:rsidRPr="00B87376" w:rsidRDefault="00832325" w:rsidP="00B87376">
      <w:pPr>
        <w:pStyle w:val="ListParagraph"/>
        <w:spacing w:after="0" w:line="60" w:lineRule="atLeast"/>
        <w:jc w:val="both"/>
        <w:outlineLvl w:val="0"/>
        <w:rPr>
          <w:bCs/>
          <w:kern w:val="36"/>
          <w:lang w:eastAsia="ru-RU"/>
        </w:rPr>
      </w:pPr>
      <w:r w:rsidRPr="00B87376">
        <w:rPr>
          <w:bCs/>
          <w:kern w:val="36"/>
          <w:lang w:eastAsia="ru-RU"/>
        </w:rPr>
        <w:t>Если Клиент проживаете не в Москве, он может предоставить документы в ближайший Филиал ОСАО «РЕСО-Гарантия» (</w:t>
      </w:r>
      <w:hyperlink r:id="rId7" w:history="1">
        <w:r w:rsidRPr="00B87376">
          <w:rPr>
            <w:bCs/>
            <w:kern w:val="36"/>
            <w:lang w:eastAsia="ru-RU"/>
          </w:rPr>
          <w:t>http://www.reso.ru/Branches/</w:t>
        </w:r>
      </w:hyperlink>
      <w:r w:rsidRPr="00B87376">
        <w:rPr>
          <w:bCs/>
          <w:kern w:val="36"/>
          <w:lang w:eastAsia="ru-RU"/>
        </w:rPr>
        <w:t xml:space="preserve"> )</w:t>
      </w:r>
    </w:p>
    <w:p w:rsidR="00832325" w:rsidRPr="00474279" w:rsidRDefault="00832325" w:rsidP="00474279">
      <w:pPr>
        <w:pStyle w:val="ListParagraph"/>
        <w:spacing w:after="0" w:line="60" w:lineRule="atLeast"/>
        <w:jc w:val="both"/>
        <w:outlineLvl w:val="0"/>
      </w:pPr>
    </w:p>
    <w:sectPr w:rsidR="00832325" w:rsidRPr="00474279" w:rsidSect="0047427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A7" w:rsidRDefault="001274A7" w:rsidP="00474279">
      <w:pPr>
        <w:spacing w:after="0" w:line="240" w:lineRule="auto"/>
      </w:pPr>
      <w:r>
        <w:separator/>
      </w:r>
    </w:p>
  </w:endnote>
  <w:endnote w:type="continuationSeparator" w:id="0">
    <w:p w:rsidR="001274A7" w:rsidRDefault="001274A7" w:rsidP="0047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A7" w:rsidRDefault="001274A7" w:rsidP="00474279">
      <w:pPr>
        <w:spacing w:after="0" w:line="240" w:lineRule="auto"/>
      </w:pPr>
      <w:r>
        <w:separator/>
      </w:r>
    </w:p>
  </w:footnote>
  <w:footnote w:type="continuationSeparator" w:id="0">
    <w:p w:rsidR="001274A7" w:rsidRDefault="001274A7" w:rsidP="00474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26F0"/>
    <w:multiLevelType w:val="hybridMultilevel"/>
    <w:tmpl w:val="D69E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CC5D72"/>
    <w:multiLevelType w:val="hybridMultilevel"/>
    <w:tmpl w:val="72685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87638"/>
    <w:multiLevelType w:val="hybridMultilevel"/>
    <w:tmpl w:val="B7605F0C"/>
    <w:lvl w:ilvl="0" w:tplc="EDC0942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6A0E7659"/>
    <w:multiLevelType w:val="hybridMultilevel"/>
    <w:tmpl w:val="19729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8A5298"/>
    <w:multiLevelType w:val="hybridMultilevel"/>
    <w:tmpl w:val="99CA73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430A3"/>
    <w:multiLevelType w:val="hybridMultilevel"/>
    <w:tmpl w:val="2B4C9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794"/>
    <w:rsid w:val="000148CA"/>
    <w:rsid w:val="000F067F"/>
    <w:rsid w:val="0011582E"/>
    <w:rsid w:val="00121504"/>
    <w:rsid w:val="001274A7"/>
    <w:rsid w:val="00191092"/>
    <w:rsid w:val="001C26D0"/>
    <w:rsid w:val="001C39A0"/>
    <w:rsid w:val="001C786F"/>
    <w:rsid w:val="00251501"/>
    <w:rsid w:val="002754C8"/>
    <w:rsid w:val="002D7FF2"/>
    <w:rsid w:val="00313AB7"/>
    <w:rsid w:val="003630AF"/>
    <w:rsid w:val="00474279"/>
    <w:rsid w:val="005831B7"/>
    <w:rsid w:val="005D69C8"/>
    <w:rsid w:val="006F204A"/>
    <w:rsid w:val="007A25EA"/>
    <w:rsid w:val="007E0CEA"/>
    <w:rsid w:val="00832325"/>
    <w:rsid w:val="008C60C0"/>
    <w:rsid w:val="00B87376"/>
    <w:rsid w:val="00B96290"/>
    <w:rsid w:val="00BA703F"/>
    <w:rsid w:val="00C076A8"/>
    <w:rsid w:val="00C649F1"/>
    <w:rsid w:val="00D427F7"/>
    <w:rsid w:val="00DF6B22"/>
    <w:rsid w:val="00E21794"/>
    <w:rsid w:val="00E65D9D"/>
    <w:rsid w:val="00EB2605"/>
    <w:rsid w:val="00EC5058"/>
    <w:rsid w:val="00ED3F61"/>
    <w:rsid w:val="00EF2E21"/>
    <w:rsid w:val="00F2630D"/>
    <w:rsid w:val="00F76E27"/>
    <w:rsid w:val="00FD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17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3AB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3AB7"/>
    <w:pPr>
      <w:keepNext/>
      <w:tabs>
        <w:tab w:val="left" w:pos="5670"/>
      </w:tabs>
      <w:spacing w:line="240" w:lineRule="atLeast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13A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313AB7"/>
    <w:rPr>
      <w:rFonts w:cs="Times New Roman"/>
      <w:b/>
      <w:sz w:val="22"/>
    </w:rPr>
  </w:style>
  <w:style w:type="character" w:customStyle="1" w:styleId="20">
    <w:name w:val="Заголовок 2 Знак"/>
    <w:basedOn w:val="a0"/>
    <w:link w:val="2"/>
    <w:locked/>
    <w:rsid w:val="00313AB7"/>
    <w:rPr>
      <w:rFonts w:cs="Times New Roman"/>
      <w:b/>
      <w:sz w:val="22"/>
    </w:rPr>
  </w:style>
  <w:style w:type="character" w:customStyle="1" w:styleId="30">
    <w:name w:val="Заголовок 3 Знак"/>
    <w:basedOn w:val="a0"/>
    <w:link w:val="3"/>
    <w:locked/>
    <w:rsid w:val="00313AB7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313AB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313AB7"/>
    <w:rPr>
      <w:rFonts w:cs="Times New Roman"/>
      <w:sz w:val="28"/>
    </w:rPr>
  </w:style>
  <w:style w:type="paragraph" w:styleId="a5">
    <w:name w:val="Subtitle"/>
    <w:basedOn w:val="a"/>
    <w:next w:val="a"/>
    <w:link w:val="a6"/>
    <w:qFormat/>
    <w:rsid w:val="00313AB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locked/>
    <w:rsid w:val="00313AB7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qFormat/>
    <w:rsid w:val="00313AB7"/>
    <w:rPr>
      <w:rFonts w:cs="Times New Roman"/>
      <w:b/>
      <w:bCs/>
    </w:rPr>
  </w:style>
  <w:style w:type="character" w:styleId="a8">
    <w:name w:val="Emphasis"/>
    <w:basedOn w:val="a0"/>
    <w:qFormat/>
    <w:rsid w:val="00313AB7"/>
    <w:rPr>
      <w:rFonts w:cs="Times New Roman"/>
      <w:i/>
      <w:iCs/>
    </w:rPr>
  </w:style>
  <w:style w:type="paragraph" w:customStyle="1" w:styleId="11">
    <w:name w:val="Стиль1"/>
    <w:basedOn w:val="a3"/>
    <w:link w:val="12"/>
    <w:rsid w:val="00313AB7"/>
  </w:style>
  <w:style w:type="character" w:customStyle="1" w:styleId="12">
    <w:name w:val="Стиль1 Знак"/>
    <w:basedOn w:val="a4"/>
    <w:link w:val="11"/>
    <w:locked/>
    <w:rsid w:val="00313AB7"/>
  </w:style>
  <w:style w:type="paragraph" w:customStyle="1" w:styleId="ListParagraph">
    <w:name w:val="List Paragraph"/>
    <w:basedOn w:val="a"/>
    <w:rsid w:val="00E21794"/>
    <w:pPr>
      <w:ind w:left="720"/>
      <w:contextualSpacing/>
    </w:pPr>
  </w:style>
  <w:style w:type="character" w:styleId="a9">
    <w:name w:val="annotation reference"/>
    <w:basedOn w:val="a0"/>
    <w:semiHidden/>
    <w:rsid w:val="00E21794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E2179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locked/>
    <w:rsid w:val="00E21794"/>
    <w:rPr>
      <w:rFonts w:ascii="Calibri" w:eastAsia="Times New Roman" w:hAnsi="Calibri" w:cs="Times New Roman"/>
      <w:lang w:eastAsia="en-US"/>
    </w:rPr>
  </w:style>
  <w:style w:type="paragraph" w:styleId="ac">
    <w:name w:val="Balloon Text"/>
    <w:basedOn w:val="a"/>
    <w:link w:val="ad"/>
    <w:semiHidden/>
    <w:rsid w:val="00E21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E21794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header"/>
    <w:basedOn w:val="a"/>
    <w:link w:val="af"/>
    <w:semiHidden/>
    <w:rsid w:val="0047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semiHidden/>
    <w:locked/>
    <w:rsid w:val="00474279"/>
    <w:rPr>
      <w:rFonts w:ascii="Calibri" w:eastAsia="Times New Roman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semiHidden/>
    <w:rsid w:val="0047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semiHidden/>
    <w:locked/>
    <w:rsid w:val="00474279"/>
    <w:rPr>
      <w:rFonts w:ascii="Calibri" w:eastAsia="Times New Roman" w:hAnsi="Calibri" w:cs="Times New Roman"/>
      <w:sz w:val="22"/>
      <w:szCs w:val="22"/>
      <w:lang w:eastAsia="en-US"/>
    </w:rPr>
  </w:style>
  <w:style w:type="character" w:styleId="af2">
    <w:name w:val="Hyperlink"/>
    <w:basedOn w:val="a0"/>
    <w:semiHidden/>
    <w:rsid w:val="00B87376"/>
    <w:rPr>
      <w:rFonts w:cs="Times New Roman"/>
      <w:color w:val="2A784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o.ru/Branch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заключения договоров страхования, а также порядок осуществления выплат по риску «Страхование расходов, возникших вследствие отмены поездки за границу или изменения сроков пребывания за границей» ОСАО «РЕСО-Гарантия»</vt:lpstr>
    </vt:vector>
  </TitlesOfParts>
  <Company/>
  <LinksUpToDate>false</LinksUpToDate>
  <CharactersWithSpaces>6310</CharactersWithSpaces>
  <SharedDoc>false</SharedDoc>
  <HLinks>
    <vt:vector size="6" baseType="variant">
      <vt:variant>
        <vt:i4>5963776</vt:i4>
      </vt:variant>
      <vt:variant>
        <vt:i4>0</vt:i4>
      </vt:variant>
      <vt:variant>
        <vt:i4>0</vt:i4>
      </vt:variant>
      <vt:variant>
        <vt:i4>5</vt:i4>
      </vt:variant>
      <vt:variant>
        <vt:lpwstr>http://www.reso.ru/Branches/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заключения договоров страхования, а также порядок осуществления выплат по риску «Страхование расходов, возникших вследствие отмены поездки за границу или изменения сроков пребывания за границей» ОСАО «РЕСО-Гарантия»</dc:title>
  <dc:creator>znn</dc:creator>
  <cp:lastModifiedBy>Владелец</cp:lastModifiedBy>
  <cp:revision>2</cp:revision>
  <dcterms:created xsi:type="dcterms:W3CDTF">2016-02-18T13:09:00Z</dcterms:created>
  <dcterms:modified xsi:type="dcterms:W3CDTF">2016-02-18T13:09:00Z</dcterms:modified>
</cp:coreProperties>
</file>