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500"/>
        <w:gridCol w:w="213"/>
        <w:gridCol w:w="826"/>
        <w:gridCol w:w="1091"/>
        <w:gridCol w:w="2080"/>
        <w:gridCol w:w="1392"/>
        <w:gridCol w:w="2318"/>
        <w:gridCol w:w="500"/>
        <w:gridCol w:w="799"/>
      </w:tblGrid>
      <w:tr w:rsidR="00294F1E" w:rsidRPr="00294F1E" w:rsidTr="00294F1E">
        <w:trPr>
          <w:gridAfter w:val="2"/>
          <w:wAfter w:w="1299" w:type="dxa"/>
          <w:trHeight w:val="630"/>
        </w:trPr>
        <w:tc>
          <w:tcPr>
            <w:tcW w:w="8420" w:type="dxa"/>
            <w:gridSpan w:val="7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F9844"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7221F"/>
                <w:sz w:val="28"/>
                <w:szCs w:val="28"/>
                <w:lang w:eastAsia="ru-RU"/>
              </w:rPr>
            </w:pPr>
            <w:r w:rsidRPr="00294F1E">
              <w:rPr>
                <w:rFonts w:ascii="Arial" w:eastAsia="Times New Roman" w:hAnsi="Arial" w:cs="Arial"/>
                <w:b/>
                <w:bCs/>
                <w:color w:val="27221F"/>
                <w:sz w:val="28"/>
                <w:szCs w:val="28"/>
                <w:lang w:eastAsia="ru-RU"/>
              </w:rPr>
              <w:t xml:space="preserve">Тур по Армении </w:t>
            </w:r>
          </w:p>
        </w:tc>
      </w:tr>
      <w:tr w:rsidR="00294F1E" w:rsidRPr="00294F1E" w:rsidTr="00294F1E">
        <w:trPr>
          <w:gridAfter w:val="2"/>
          <w:wAfter w:w="1299" w:type="dxa"/>
          <w:trHeight w:val="615"/>
        </w:trPr>
        <w:tc>
          <w:tcPr>
            <w:tcW w:w="8420" w:type="dxa"/>
            <w:gridSpan w:val="7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9844"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4F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Продолжительность - 5 дней/ 4 ночи</w:t>
            </w:r>
          </w:p>
        </w:tc>
      </w:tr>
      <w:tr w:rsidR="00294F1E" w:rsidRPr="00294F1E" w:rsidTr="00294F1E">
        <w:trPr>
          <w:gridAfter w:val="2"/>
          <w:wAfter w:w="1299" w:type="dxa"/>
          <w:trHeight w:val="96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color w:val="000000"/>
                <w:lang w:eastAsia="ru-RU"/>
              </w:rPr>
              <w:t>День 1</w:t>
            </w:r>
          </w:p>
        </w:tc>
        <w:tc>
          <w:tcPr>
            <w:tcW w:w="7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Прибытие в Ереван • Трансфер в отель • Вечером короткая прогулка по городу - Каскад • Оперный Театр • Северное Авеню • Площадь Республики • Поющие фонтаны</w:t>
            </w:r>
          </w:p>
        </w:tc>
      </w:tr>
      <w:tr w:rsidR="00294F1E" w:rsidRPr="00294F1E" w:rsidTr="00294F1E">
        <w:trPr>
          <w:gridAfter w:val="2"/>
          <w:wAfter w:w="1299" w:type="dxa"/>
          <w:trHeight w:val="1035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color w:val="000000"/>
                <w:lang w:eastAsia="ru-RU"/>
              </w:rPr>
              <w:t>День 2</w:t>
            </w:r>
          </w:p>
        </w:tc>
        <w:tc>
          <w:tcPr>
            <w:tcW w:w="7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Экскурсия по Еревану: Мемориальный комплекс </w:t>
            </w:r>
            <w:proofErr w:type="spellStart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Цицернакаберд</w:t>
            </w:r>
            <w:proofErr w:type="spellEnd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• Музей истории Армении</w:t>
            </w:r>
            <w:proofErr w:type="gramStart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• О</w:t>
            </w:r>
            <w:proofErr w:type="gramEnd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 из крупнейших хранилищ рукописей в мире Матенадаран • Ереванский коньячный завод• музей Эребуни</w:t>
            </w:r>
          </w:p>
        </w:tc>
      </w:tr>
      <w:tr w:rsidR="00294F1E" w:rsidRPr="00294F1E" w:rsidTr="00294F1E">
        <w:trPr>
          <w:gridAfter w:val="2"/>
          <w:wAfter w:w="1299" w:type="dxa"/>
          <w:trHeight w:val="1005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color w:val="000000"/>
                <w:lang w:eastAsia="ru-RU"/>
              </w:rPr>
              <w:t>День 3</w:t>
            </w:r>
          </w:p>
        </w:tc>
        <w:tc>
          <w:tcPr>
            <w:tcW w:w="7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Монастырский комплекс Хор </w:t>
            </w:r>
            <w:proofErr w:type="spellStart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Вирап</w:t>
            </w:r>
            <w:proofErr w:type="spellEnd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• Монастырский комплекс </w:t>
            </w:r>
            <w:proofErr w:type="spellStart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Нораванк</w:t>
            </w:r>
            <w:proofErr w:type="spellEnd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• село </w:t>
            </w:r>
            <w:proofErr w:type="spellStart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Арени</w:t>
            </w:r>
            <w:proofErr w:type="spellEnd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• винный завод </w:t>
            </w:r>
            <w:proofErr w:type="spellStart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Арени</w:t>
            </w:r>
            <w:proofErr w:type="spellEnd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• Село </w:t>
            </w:r>
            <w:proofErr w:type="spellStart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Татев</w:t>
            </w:r>
            <w:proofErr w:type="spellEnd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• канатная дорога “Крылья </w:t>
            </w:r>
            <w:proofErr w:type="spellStart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Татева</w:t>
            </w:r>
            <w:proofErr w:type="spellEnd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”• Монастырский комплекс </w:t>
            </w:r>
            <w:proofErr w:type="spellStart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Татев</w:t>
            </w:r>
            <w:proofErr w:type="spellEnd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4F1E" w:rsidRPr="00294F1E" w:rsidTr="00294F1E">
        <w:trPr>
          <w:gridAfter w:val="2"/>
          <w:wAfter w:w="1299" w:type="dxa"/>
          <w:trHeight w:val="102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color w:val="000000"/>
                <w:lang w:eastAsia="ru-RU"/>
              </w:rPr>
              <w:t>День 4</w:t>
            </w:r>
          </w:p>
        </w:tc>
        <w:tc>
          <w:tcPr>
            <w:tcW w:w="7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Языческий храм </w:t>
            </w:r>
            <w:proofErr w:type="spellStart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Гарни</w:t>
            </w:r>
            <w:proofErr w:type="spellEnd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• Участие в ритуале выпечки лаваша в местном доме в </w:t>
            </w:r>
            <w:proofErr w:type="spellStart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Гарни</w:t>
            </w:r>
            <w:proofErr w:type="spellEnd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• Монастырский комплекс </w:t>
            </w:r>
            <w:proofErr w:type="spellStart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Гегард</w:t>
            </w:r>
            <w:proofErr w:type="spellEnd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(Всемирное Наследие Юнеско) • Озеро Севан • Монастырь </w:t>
            </w:r>
            <w:proofErr w:type="spellStart"/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Севанаванк</w:t>
            </w:r>
            <w:proofErr w:type="spellEnd"/>
          </w:p>
        </w:tc>
      </w:tr>
      <w:tr w:rsidR="00294F1E" w:rsidRPr="00294F1E" w:rsidTr="00294F1E">
        <w:trPr>
          <w:gridAfter w:val="2"/>
          <w:wAfter w:w="1299" w:type="dxa"/>
          <w:trHeight w:val="45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color w:val="000000"/>
                <w:lang w:eastAsia="ru-RU"/>
              </w:rPr>
              <w:t>День 5</w:t>
            </w:r>
          </w:p>
        </w:tc>
        <w:tc>
          <w:tcPr>
            <w:tcW w:w="7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4F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Трансфер из гостиницы в аэропорт • Вылет</w:t>
            </w:r>
          </w:p>
        </w:tc>
      </w:tr>
      <w:tr w:rsidR="00294F1E" w:rsidRPr="00294F1E" w:rsidTr="00294F1E">
        <w:trPr>
          <w:trHeight w:val="420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Цены за тур пакет</w:t>
            </w:r>
          </w:p>
        </w:tc>
      </w:tr>
      <w:tr w:rsidR="00294F1E" w:rsidRPr="00294F1E" w:rsidTr="00294F1E">
        <w:trPr>
          <w:trHeight w:val="420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Проживание в двухместном номере</w:t>
            </w:r>
          </w:p>
        </w:tc>
      </w:tr>
      <w:tr w:rsidR="00294F1E" w:rsidRPr="00294F1E" w:rsidTr="00294F1E">
        <w:trPr>
          <w:trHeight w:val="420"/>
        </w:trPr>
        <w:tc>
          <w:tcPr>
            <w:tcW w:w="97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Цена для 1 человека в группе из 2 человек</w:t>
            </w:r>
          </w:p>
        </w:tc>
      </w:tr>
      <w:tr w:rsidR="00294F1E" w:rsidRPr="00294F1E" w:rsidTr="00294F1E">
        <w:trPr>
          <w:trHeight w:val="420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Высокий сезон</w:t>
            </w:r>
          </w:p>
        </w:tc>
        <w:tc>
          <w:tcPr>
            <w:tcW w:w="3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Низкий сезон</w:t>
            </w:r>
          </w:p>
        </w:tc>
      </w:tr>
      <w:tr w:rsidR="00294F1E" w:rsidRPr="00294F1E" w:rsidTr="00294F1E">
        <w:trPr>
          <w:trHeight w:val="720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Отель Ани плаза 4*,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Минотел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Барсам сюит 3*,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Даймонд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хаус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4*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680 </w:t>
            </w:r>
          </w:p>
        </w:tc>
        <w:tc>
          <w:tcPr>
            <w:tcW w:w="3617" w:type="dxa"/>
            <w:gridSpan w:val="3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   620 </w:t>
            </w:r>
          </w:p>
        </w:tc>
      </w:tr>
      <w:tr w:rsidR="00294F1E" w:rsidRPr="00294F1E" w:rsidTr="00294F1E">
        <w:trPr>
          <w:trHeight w:val="360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Отель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Нарэ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3*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610 </w:t>
            </w:r>
          </w:p>
        </w:tc>
        <w:tc>
          <w:tcPr>
            <w:tcW w:w="3617" w:type="dxa"/>
            <w:gridSpan w:val="3"/>
            <w:tcBorders>
              <w:top w:val="nil"/>
              <w:left w:val="nil"/>
              <w:bottom w:val="single" w:sz="4" w:space="0" w:color="17375D"/>
              <w:right w:val="single" w:sz="4" w:space="0" w:color="17375D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   600 </w:t>
            </w:r>
          </w:p>
        </w:tc>
      </w:tr>
      <w:tr w:rsidR="00294F1E" w:rsidRPr="00294F1E" w:rsidTr="00294F1E">
        <w:trPr>
          <w:trHeight w:val="285"/>
        </w:trPr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4F1E" w:rsidRPr="00294F1E" w:rsidTr="00294F1E">
        <w:trPr>
          <w:trHeight w:val="46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Цена для 1 человека в группе из 3-8 человек</w:t>
            </w:r>
          </w:p>
        </w:tc>
      </w:tr>
      <w:tr w:rsidR="00294F1E" w:rsidRPr="00294F1E" w:rsidTr="00294F1E">
        <w:trPr>
          <w:trHeight w:val="420"/>
        </w:trPr>
        <w:tc>
          <w:tcPr>
            <w:tcW w:w="97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Проживание в двухместном номере</w:t>
            </w:r>
          </w:p>
        </w:tc>
      </w:tr>
      <w:tr w:rsidR="00294F1E" w:rsidRPr="00294F1E" w:rsidTr="00294F1E">
        <w:trPr>
          <w:trHeight w:val="420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Высокий сезон</w:t>
            </w:r>
          </w:p>
        </w:tc>
        <w:tc>
          <w:tcPr>
            <w:tcW w:w="3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Низкий сезон</w:t>
            </w:r>
          </w:p>
        </w:tc>
      </w:tr>
      <w:tr w:rsidR="00294F1E" w:rsidRPr="00294F1E" w:rsidTr="00294F1E">
        <w:trPr>
          <w:trHeight w:val="735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Отель Ани плаза 4*,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Минотел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Барсам сюит 3*,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Даймонд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хаус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4*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520 </w:t>
            </w:r>
          </w:p>
        </w:tc>
        <w:tc>
          <w:tcPr>
            <w:tcW w:w="3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   470 </w:t>
            </w:r>
          </w:p>
        </w:tc>
      </w:tr>
      <w:tr w:rsidR="00294F1E" w:rsidRPr="00294F1E" w:rsidTr="00294F1E">
        <w:trPr>
          <w:trHeight w:val="315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Отель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Нарэ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3*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470 </w:t>
            </w:r>
          </w:p>
        </w:tc>
        <w:tc>
          <w:tcPr>
            <w:tcW w:w="3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   450 </w:t>
            </w:r>
          </w:p>
        </w:tc>
      </w:tr>
      <w:tr w:rsidR="00294F1E" w:rsidRPr="00294F1E" w:rsidTr="00294F1E">
        <w:trPr>
          <w:trHeight w:val="420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Проживание в трехместном номере</w:t>
            </w:r>
          </w:p>
        </w:tc>
      </w:tr>
      <w:tr w:rsidR="00294F1E" w:rsidRPr="00294F1E" w:rsidTr="00294F1E">
        <w:trPr>
          <w:trHeight w:val="315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Высокий сезон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Низкий сезон</w:t>
            </w:r>
          </w:p>
        </w:tc>
      </w:tr>
      <w:tr w:rsidR="00294F1E" w:rsidRPr="00294F1E" w:rsidTr="00294F1E">
        <w:trPr>
          <w:trHeight w:val="735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Отель Ани плаза 4*,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Минотел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Барсам сюит 3*,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Даймонд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хаус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4*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510 </w:t>
            </w:r>
          </w:p>
        </w:tc>
        <w:tc>
          <w:tcPr>
            <w:tcW w:w="3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   460 </w:t>
            </w:r>
          </w:p>
        </w:tc>
      </w:tr>
      <w:tr w:rsidR="00294F1E" w:rsidRPr="00294F1E" w:rsidTr="00294F1E">
        <w:trPr>
          <w:trHeight w:val="315"/>
        </w:trPr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Отель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Нарэ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3*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450 </w:t>
            </w:r>
          </w:p>
        </w:tc>
        <w:tc>
          <w:tcPr>
            <w:tcW w:w="3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$                    440 </w:t>
            </w:r>
          </w:p>
        </w:tc>
      </w:tr>
      <w:tr w:rsidR="00294F1E" w:rsidRPr="00294F1E" w:rsidTr="00294F1E">
        <w:trPr>
          <w:trHeight w:val="300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Высокий сезон 16/03-31/10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4F1E" w:rsidRPr="00294F1E" w:rsidTr="00294F1E">
        <w:trPr>
          <w:trHeight w:val="300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Низкий сезон  01/11-</w:t>
            </w: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15/03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4F1E" w:rsidRPr="00294F1E" w:rsidTr="00294F1E">
        <w:trPr>
          <w:trHeight w:val="375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Для детей до 6 лет проживание бесплатное</w:t>
            </w:r>
          </w:p>
        </w:tc>
      </w:tr>
      <w:tr w:rsidR="00294F1E" w:rsidRPr="00294F1E" w:rsidTr="00294F1E">
        <w:trPr>
          <w:trHeight w:val="420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Для детей от 6 лет плата как за взрослого</w:t>
            </w:r>
          </w:p>
        </w:tc>
      </w:tr>
      <w:tr w:rsidR="00294F1E" w:rsidRPr="00294F1E" w:rsidTr="00294F1E">
        <w:trPr>
          <w:trHeight w:val="300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Доплата за проживание в одноместном номере 170$</w:t>
            </w:r>
          </w:p>
        </w:tc>
      </w:tr>
      <w:tr w:rsidR="00294F1E" w:rsidRPr="00294F1E" w:rsidTr="00294F1E">
        <w:trPr>
          <w:gridAfter w:val="1"/>
          <w:wAfter w:w="799" w:type="dxa"/>
          <w:trHeight w:val="73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Тур пакет включает:</w:t>
            </w:r>
          </w:p>
        </w:tc>
      </w:tr>
      <w:tr w:rsidR="00294F1E" w:rsidRPr="00294F1E" w:rsidTr="00294F1E">
        <w:trPr>
          <w:gridAfter w:val="1"/>
          <w:wAfter w:w="799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проживание в отеле</w:t>
            </w:r>
          </w:p>
        </w:tc>
      </w:tr>
      <w:tr w:rsidR="00294F1E" w:rsidRPr="00294F1E" w:rsidTr="00294F1E">
        <w:trPr>
          <w:gridAfter w:val="1"/>
          <w:wAfter w:w="799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294F1E" w:rsidRPr="00294F1E" w:rsidTr="00294F1E">
        <w:trPr>
          <w:gridAfter w:val="1"/>
          <w:wAfter w:w="799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294F1E" w:rsidRPr="00294F1E" w:rsidTr="00294F1E">
        <w:trPr>
          <w:gridAfter w:val="1"/>
          <w:wAfter w:w="799" w:type="dxa"/>
          <w:trHeight w:val="73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напитки во время экскурсий</w:t>
            </w:r>
          </w:p>
        </w:tc>
      </w:tr>
      <w:tr w:rsidR="00294F1E" w:rsidRPr="00294F1E" w:rsidTr="00294F1E">
        <w:trPr>
          <w:gridAfter w:val="1"/>
          <w:wAfter w:w="799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 транспортные затраты по программе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услуги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професионального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русскоговорящего гида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входные билеты в музеи по программе </w:t>
            </w:r>
          </w:p>
        </w:tc>
      </w:tr>
      <w:tr w:rsidR="00294F1E" w:rsidRPr="00294F1E" w:rsidTr="00294F1E">
        <w:trPr>
          <w:gridAfter w:val="1"/>
          <w:wAfter w:w="799" w:type="dxa"/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294F1E" w:rsidRPr="00294F1E" w:rsidTr="00294F1E">
        <w:trPr>
          <w:gridAfter w:val="1"/>
          <w:wAfter w:w="799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>Тур пакет не включает: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Авиабилеты 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Все расходы в аэропорту 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Ужин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Страховка 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294F1E" w:rsidRPr="00294F1E" w:rsidTr="00294F1E">
        <w:trPr>
          <w:gridAfter w:val="1"/>
          <w:wAfter w:w="799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Дополнительная информация для туриста 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Цена программы 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расчитана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4 ночи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Цена указана с учетом проживания в двухместном и трехместном номерах 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Не  </w:t>
            </w:r>
            <w:proofErr w:type="spellStart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испосльзованные</w:t>
            </w:r>
            <w:proofErr w:type="spellEnd"/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части программы не подлежат возврату 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Дополнительные туры или расходы во время туров  обсуждаются заранее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Въезд  в 14:00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Отъезд в 12:00</w:t>
            </w:r>
          </w:p>
        </w:tc>
      </w:tr>
      <w:tr w:rsidR="00294F1E" w:rsidRPr="00294F1E" w:rsidTr="00294F1E">
        <w:trPr>
          <w:gridAfter w:val="1"/>
          <w:wAfter w:w="799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4F1E" w:rsidRPr="00294F1E" w:rsidRDefault="00294F1E" w:rsidP="00294F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F1E" w:rsidRPr="00294F1E" w:rsidRDefault="00294F1E" w:rsidP="00294F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94F1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Для большего числа туристов предоставляются скидки</w:t>
            </w:r>
          </w:p>
        </w:tc>
      </w:tr>
    </w:tbl>
    <w:p w:rsidR="005223C3" w:rsidRPr="00294F1E" w:rsidRDefault="005223C3" w:rsidP="00294F1E"/>
    <w:sectPr w:rsidR="005223C3" w:rsidRPr="00294F1E" w:rsidSect="005223C3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21" w:rsidRDefault="00BD2B21" w:rsidP="005223C3">
      <w:pPr>
        <w:spacing w:after="0" w:line="240" w:lineRule="auto"/>
      </w:pPr>
      <w:r>
        <w:separator/>
      </w:r>
    </w:p>
  </w:endnote>
  <w:endnote w:type="continuationSeparator" w:id="0">
    <w:p w:rsidR="00BD2B21" w:rsidRDefault="00BD2B21" w:rsidP="0052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21" w:rsidRDefault="00BD2B21" w:rsidP="005223C3">
      <w:pPr>
        <w:spacing w:after="0" w:line="240" w:lineRule="auto"/>
      </w:pPr>
      <w:r>
        <w:separator/>
      </w:r>
    </w:p>
  </w:footnote>
  <w:footnote w:type="continuationSeparator" w:id="0">
    <w:p w:rsidR="00BD2B21" w:rsidRDefault="00BD2B21" w:rsidP="0052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C3" w:rsidRPr="00983007" w:rsidRDefault="005223C3" w:rsidP="005223C3">
    <w:pPr>
      <w:pStyle w:val="aa"/>
      <w:tabs>
        <w:tab w:val="left" w:pos="6493"/>
      </w:tabs>
      <w:ind w:left="567"/>
      <w:rPr>
        <w:rFonts w:ascii="Times New Roman" w:hAnsi="Times New Roman"/>
        <w:b/>
        <w:color w:val="000080"/>
        <w:sz w:val="32"/>
        <w:szCs w:val="32"/>
        <w:lang w:val="ru-RU"/>
      </w:rPr>
    </w:pPr>
    <w:r>
      <w:rPr>
        <w:rFonts w:ascii="Times New Roman" w:hAnsi="Times New Roman"/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62230</wp:posOffset>
          </wp:positionV>
          <wp:extent cx="1421765" cy="466725"/>
          <wp:effectExtent l="19050" t="0" r="6985" b="0"/>
          <wp:wrapSquare wrapText="bothSides"/>
          <wp:docPr id="2" name="Рисунок 11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3007">
      <w:rPr>
        <w:rFonts w:ascii="Times New Roman" w:hAnsi="Times New Roman"/>
        <w:b/>
        <w:color w:val="000080"/>
        <w:sz w:val="32"/>
        <w:szCs w:val="32"/>
        <w:lang w:val="ru-RU"/>
      </w:rPr>
      <w:t xml:space="preserve">Туристическая компания  </w:t>
    </w:r>
    <w:r w:rsidR="0058644A" w:rsidRPr="0058644A">
      <w:rPr>
        <w:rFonts w:ascii="Times New Roman" w:hAnsi="Times New Roman"/>
        <w:noProof/>
        <w:lang w:val="ru-RU" w:eastAsia="ru-RU"/>
      </w:rPr>
      <w:pict>
        <v:rect id="Rectangle 5" o:spid="_x0000_s1025" style="position:absolute;left:0;text-align:left;margin-left:567pt;margin-top:119.4pt;width:1in;height:1in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UvGQ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"/>
      </w:pict>
    </w:r>
    <w:r w:rsidRPr="00983007">
      <w:rPr>
        <w:rFonts w:ascii="Times New Roman" w:hAnsi="Times New Roman"/>
        <w:b/>
        <w:color w:val="000080"/>
        <w:sz w:val="32"/>
        <w:szCs w:val="32"/>
        <w:lang w:val="en-US"/>
      </w:rPr>
      <w:t>SOLEANSTOUR</w:t>
    </w:r>
  </w:p>
  <w:p w:rsidR="00EC3D32" w:rsidRPr="00326EA7" w:rsidRDefault="00EC3D32" w:rsidP="00EC3D32">
    <w:pPr>
      <w:pStyle w:val="aa"/>
      <w:tabs>
        <w:tab w:val="left" w:pos="6493"/>
      </w:tabs>
      <w:ind w:left="567"/>
      <w:rPr>
        <w:rFonts w:ascii="Helvetica" w:hAnsi="Helvetica"/>
        <w:shadow/>
        <w:color w:val="000080"/>
        <w:sz w:val="20"/>
        <w:lang w:val="ru-RU"/>
      </w:rPr>
    </w:pPr>
    <w:r w:rsidRPr="00326EA7">
      <w:rPr>
        <w:shadow/>
        <w:color w:val="000080"/>
        <w:sz w:val="20"/>
        <w:lang w:val="ru-RU"/>
      </w:rPr>
      <w:t>Москва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326EA7">
      <w:rPr>
        <w:shadow/>
        <w:color w:val="000080"/>
        <w:sz w:val="20"/>
        <w:lang w:val="ru-RU"/>
      </w:rPr>
      <w:t>м</w:t>
    </w:r>
    <w:proofErr w:type="gramEnd"/>
    <w:r w:rsidRPr="00326EA7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326EA7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326EA7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326EA7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326EA7">
      <w:rPr>
        <w:shadow/>
        <w:color w:val="000080"/>
        <w:sz w:val="20"/>
        <w:lang w:val="ru-RU"/>
      </w:rPr>
      <w:t>,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 w:rsidRPr="00326EA7">
      <w:rPr>
        <w:shadow/>
        <w:color w:val="000080"/>
        <w:sz w:val="20"/>
        <w:lang w:val="ru-RU"/>
      </w:rPr>
      <w:t>тел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326EA7">
      <w:rPr>
        <w:rFonts w:ascii="Helvetica" w:hAnsi="Helvetica"/>
        <w:shadow/>
        <w:color w:val="000080"/>
        <w:sz w:val="20"/>
        <w:lang w:val="ru-RU"/>
      </w:rPr>
      <w:t>7</w:t>
    </w:r>
  </w:p>
  <w:p w:rsidR="005223C3" w:rsidRPr="00EC3D32" w:rsidRDefault="00EC3D32" w:rsidP="00EC3D32">
    <w:pPr>
      <w:pStyle w:val="1"/>
      <w:tabs>
        <w:tab w:val="left" w:pos="7694"/>
      </w:tabs>
      <w:spacing w:before="0"/>
      <w:ind w:left="1701"/>
      <w:jc w:val="center"/>
      <w:rPr>
        <w:lang w:val="en-US"/>
      </w:rPr>
    </w:pPr>
    <w:r w:rsidRPr="00326EA7">
      <w:rPr>
        <w:shadow/>
        <w:color w:val="000080"/>
        <w:sz w:val="20"/>
      </w:rPr>
      <w:t xml:space="preserve"> </w:t>
    </w:r>
    <w:r w:rsidRPr="00A44888">
      <w:rPr>
        <w:shadow/>
        <w:color w:val="000080"/>
        <w:sz w:val="20"/>
        <w:lang w:val="en-US"/>
      </w:rPr>
      <w:t xml:space="preserve">E – </w:t>
    </w:r>
    <w:proofErr w:type="gramStart"/>
    <w:r w:rsidRPr="00A44888">
      <w:rPr>
        <w:shadow/>
        <w:color w:val="000080"/>
        <w:sz w:val="20"/>
        <w:lang w:val="en-US"/>
      </w:rPr>
      <w:t>mail</w:t>
    </w:r>
    <w:proofErr w:type="gramEnd"/>
    <w:r w:rsidRPr="00A44888">
      <w:rPr>
        <w:shadow/>
        <w:color w:val="000080"/>
        <w:sz w:val="20"/>
        <w:lang w:val="en-US"/>
      </w:rPr>
      <w:t xml:space="preserve">: soleans@sovintel.ru     </w:t>
    </w:r>
    <w:hyperlink r:id="rId2" w:history="1">
      <w:r w:rsidRPr="00A44888">
        <w:rPr>
          <w:rStyle w:val="a9"/>
          <w:shadow/>
          <w:sz w:val="20"/>
          <w:lang w:val="en-US"/>
        </w:rPr>
        <w:t>www.soleanstour.ru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23C3"/>
    <w:rsid w:val="00216E09"/>
    <w:rsid w:val="00294F1E"/>
    <w:rsid w:val="00504CD0"/>
    <w:rsid w:val="005223C3"/>
    <w:rsid w:val="0058644A"/>
    <w:rsid w:val="007251B9"/>
    <w:rsid w:val="00751FEA"/>
    <w:rsid w:val="009E530C"/>
    <w:rsid w:val="00BD2B21"/>
    <w:rsid w:val="00DB7E59"/>
    <w:rsid w:val="00E36606"/>
    <w:rsid w:val="00EC3D32"/>
    <w:rsid w:val="00E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paragraph" w:styleId="1">
    <w:name w:val="heading 1"/>
    <w:basedOn w:val="a"/>
    <w:next w:val="a"/>
    <w:link w:val="10"/>
    <w:uiPriority w:val="9"/>
    <w:qFormat/>
    <w:rsid w:val="00522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3C3"/>
  </w:style>
  <w:style w:type="paragraph" w:styleId="a5">
    <w:name w:val="footer"/>
    <w:basedOn w:val="a"/>
    <w:link w:val="a6"/>
    <w:uiPriority w:val="99"/>
    <w:semiHidden/>
    <w:unhideWhenUsed/>
    <w:rsid w:val="0052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3C3"/>
  </w:style>
  <w:style w:type="paragraph" w:styleId="a7">
    <w:name w:val="Balloon Text"/>
    <w:basedOn w:val="a"/>
    <w:link w:val="a8"/>
    <w:uiPriority w:val="99"/>
    <w:semiHidden/>
    <w:unhideWhenUsed/>
    <w:rsid w:val="005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3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2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5223C3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223C3"/>
    <w:pPr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uiPriority w:val="99"/>
    <w:rsid w:val="005223C3"/>
    <w:rPr>
      <w:rFonts w:ascii="Helv" w:eastAsia="Times New Roman" w:hAnsi="Helv" w:cs="Times New Roman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9AC01-2ADD-4219-AA42-D090F8DF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Света</cp:lastModifiedBy>
  <cp:revision>3</cp:revision>
  <dcterms:created xsi:type="dcterms:W3CDTF">2015-02-24T09:16:00Z</dcterms:created>
  <dcterms:modified xsi:type="dcterms:W3CDTF">2015-03-12T11:34:00Z</dcterms:modified>
</cp:coreProperties>
</file>