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5B" w:rsidRPr="00B11D5B" w:rsidRDefault="00B11D5B" w:rsidP="00B11D5B">
      <w:pPr>
        <w:pStyle w:val="1"/>
        <w:spacing w:after="250"/>
        <w:rPr>
          <w:rFonts w:ascii="Arial" w:hAnsi="Arial" w:cs="Arial"/>
          <w:color w:val="FF0000"/>
          <w:sz w:val="38"/>
          <w:szCs w:val="38"/>
        </w:rPr>
      </w:pPr>
      <w:r w:rsidRPr="00B11D5B">
        <w:rPr>
          <w:rFonts w:ascii="Arial" w:hAnsi="Arial" w:cs="Arial"/>
          <w:bCs/>
          <w:color w:val="FF0000"/>
          <w:sz w:val="38"/>
          <w:szCs w:val="38"/>
        </w:rPr>
        <w:t>Гянджа - культурный центр востока</w:t>
      </w:r>
    </w:p>
    <w:p w:rsidR="00B11D5B" w:rsidRPr="00B11D5B" w:rsidRDefault="00B11D5B" w:rsidP="00B11D5B">
      <w:pPr>
        <w:pStyle w:val="3"/>
        <w:spacing w:before="0" w:after="0"/>
        <w:jc w:val="center"/>
        <w:rPr>
          <w:color w:val="FF0000"/>
          <w:sz w:val="24"/>
          <w:szCs w:val="24"/>
        </w:rPr>
      </w:pPr>
      <w:r w:rsidRPr="00B11D5B">
        <w:rPr>
          <w:color w:val="FF0000"/>
          <w:sz w:val="24"/>
          <w:szCs w:val="24"/>
        </w:rPr>
        <w:t>6 дней / 5 ночей</w:t>
      </w:r>
    </w:p>
    <w:p w:rsidR="00B11D5B" w:rsidRDefault="00B11D5B" w:rsidP="00B11D5B">
      <w:pPr>
        <w:pStyle w:val="a3"/>
        <w:spacing w:before="0" w:beforeAutospacing="0" w:after="0" w:afterAutospacing="0" w:line="25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6671310" cy="1614170"/>
            <wp:effectExtent l="19050" t="0" r="0" b="0"/>
            <wp:docPr id="2" name="Рисунок 1" descr="Гянджа - культурный центр вос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янджа - культурный центр восто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D5B" w:rsidRDefault="00B11D5B" w:rsidP="00B11D5B">
      <w:pPr>
        <w:pStyle w:val="2"/>
        <w:spacing w:before="0" w:after="0"/>
        <w:rPr>
          <w:b w:val="0"/>
          <w:bCs w:val="0"/>
          <w:color w:val="F67B0C"/>
          <w:sz w:val="30"/>
          <w:szCs w:val="30"/>
        </w:rPr>
      </w:pPr>
    </w:p>
    <w:p w:rsidR="00B11D5B" w:rsidRPr="00B11D5B" w:rsidRDefault="00B11D5B" w:rsidP="00B11D5B">
      <w:pPr>
        <w:pStyle w:val="2"/>
        <w:spacing w:before="0" w:after="0"/>
        <w:rPr>
          <w:bCs w:val="0"/>
          <w:color w:val="FF0000"/>
          <w:sz w:val="30"/>
          <w:szCs w:val="30"/>
        </w:rPr>
      </w:pPr>
      <w:r w:rsidRPr="00B11D5B">
        <w:rPr>
          <w:bCs w:val="0"/>
          <w:color w:val="FF0000"/>
          <w:sz w:val="30"/>
          <w:szCs w:val="30"/>
        </w:rPr>
        <w:t>Программа тура</w:t>
      </w:r>
    </w:p>
    <w:p w:rsidR="00B11D5B" w:rsidRPr="00B11D5B" w:rsidRDefault="00B11D5B" w:rsidP="00B11D5B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Style w:val="a4"/>
          <w:rFonts w:ascii="Tahoma" w:hAnsi="Tahoma" w:cs="Tahoma"/>
          <w:color w:val="000000"/>
          <w:sz w:val="18"/>
          <w:szCs w:val="18"/>
        </w:rPr>
        <w:t>День 1</w:t>
      </w:r>
    </w:p>
    <w:p w:rsidR="00B11D5B" w:rsidRPr="00B11D5B" w:rsidRDefault="00B11D5B" w:rsidP="00B11D5B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Встреча в Аэропорту города Гянджа. Трансфер в город, размещение в отеле. Свободное время.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Для групповых туров презентация программы в конференц-зале.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Трансфер на обед или ужин в центре города.</w:t>
      </w:r>
      <w:r w:rsidRPr="00B11D5B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Обед или ужин в Национальном ресторане, знакомство с местной кухней.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Экскурсия по программе «Гянджа — Культурный центр Востока»: обзорная экскурсия на автобусе по Гяндже и осмотр «Ханского Сада», основанный XV-XVI веках Шах Аббасом, властелином Гянджинского Ханства, осмотр фрагментов древней крепостной стены Ханства.</w:t>
      </w:r>
      <w:r w:rsidRPr="00B11D5B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Традиционное Азербайджанское чаепитие в саду.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Трансфер в отель. Возвращение в отель. Отдых.</w:t>
      </w:r>
    </w:p>
    <w:p w:rsidR="00B11D5B" w:rsidRPr="00B11D5B" w:rsidRDefault="00B11D5B" w:rsidP="00B11D5B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Style w:val="a4"/>
          <w:rFonts w:ascii="Tahoma" w:hAnsi="Tahoma" w:cs="Tahoma"/>
          <w:color w:val="000000"/>
          <w:sz w:val="18"/>
          <w:szCs w:val="18"/>
        </w:rPr>
        <w:t>День 2</w:t>
      </w:r>
    </w:p>
    <w:p w:rsidR="00B11D5B" w:rsidRPr="00B11D5B" w:rsidRDefault="00B11D5B" w:rsidP="00B11D5B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Завтрак в отеле.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Продолжение экскурсии «Гянджа — культурный центр востока»: посещение одного из старейших мавзолеев Гянджи Джомард Гассаб, который был построен во времена халифа Али Талиба (656-661), который одним из первых скрытно принял веру Мухаммеда; городских бань «Чокак Хамам» с оригинальными куполами, которые своей расцветкой и росписью соперничают с дворцом Дарус Султана ( XII век ); городская Джума мечеть XVI века, мавзолей Джавад Хана — XIX век.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Выезд в пригород. По пути обед в загородном ресторане. Далее по маршруту Ханлар (древнее название Елендорф) -бывшие немецкие поселения. Немецкая Кирка. По пути нам встретятся: «Белый мост» — XII век и «Трехглазый мост» — XIX век.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Ужин в одном из Национальных ресторанов в Гяндже.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Трансфер в отель. Возвращение в отель. Отдых.</w:t>
      </w:r>
    </w:p>
    <w:p w:rsidR="00B11D5B" w:rsidRPr="00B11D5B" w:rsidRDefault="00B11D5B" w:rsidP="00B11D5B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Style w:val="a4"/>
          <w:rFonts w:ascii="Tahoma" w:hAnsi="Tahoma" w:cs="Tahoma"/>
          <w:color w:val="000000"/>
          <w:sz w:val="18"/>
          <w:szCs w:val="18"/>
        </w:rPr>
        <w:t>День 3</w:t>
      </w:r>
    </w:p>
    <w:p w:rsidR="00B11D5B" w:rsidRPr="00B11D5B" w:rsidRDefault="00B11D5B" w:rsidP="00B11D5B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Завтрак в отеле.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Продолжением экскурсию: «Гянджа — край гор, рек и озер», по маршруту Гянджа — Ашиглы — Гаджикенд. Исторический памятник — церковь Святой Марии.</w:t>
      </w:r>
      <w:r w:rsidRPr="00B11D5B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Обед в ресторане—шашлычной «АИЛЕВИ» в горах.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Продолжение экскурсии в Гей-Гельский заповедник, прогулка в лесу, угощение самоварным чаем.</w:t>
      </w:r>
      <w:r w:rsidRPr="00B11D5B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Ужин в одном из ресторанов города.</w:t>
      </w:r>
      <w:r w:rsidRPr="00B11D5B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Экскурсия в «Ени Гянджа», новый район в окрестностях Гянджи — любимое место отдыха горожан. Традиционное национальное чаепитие.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Дегустация местных варений.</w:t>
      </w:r>
      <w:r w:rsidRPr="00B11D5B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Трансфер в отель. Возвращение в отель. Отдых.</w:t>
      </w:r>
    </w:p>
    <w:p w:rsidR="00B11D5B" w:rsidRPr="00B11D5B" w:rsidRDefault="00B11D5B" w:rsidP="00B11D5B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Style w:val="a4"/>
          <w:rFonts w:ascii="Tahoma" w:hAnsi="Tahoma" w:cs="Tahoma"/>
          <w:color w:val="000000"/>
          <w:sz w:val="18"/>
          <w:szCs w:val="18"/>
        </w:rPr>
        <w:t>День 4</w:t>
      </w:r>
    </w:p>
    <w:p w:rsidR="00B11D5B" w:rsidRPr="00B11D5B" w:rsidRDefault="00B11D5B" w:rsidP="00B11D5B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Завтрак в отеле.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 xml:space="preserve">Далее наш путь пролегает в тот легендарный край, «где издавна царствуют мосты между прошлым </w:t>
      </w:r>
      <w:r w:rsidRPr="00B11D5B">
        <w:rPr>
          <w:rFonts w:ascii="Tahoma" w:hAnsi="Tahoma" w:cs="Tahoma"/>
          <w:color w:val="000000"/>
          <w:sz w:val="18"/>
          <w:szCs w:val="18"/>
        </w:rPr>
        <w:lastRenderedPageBreak/>
        <w:t>и будущим» — в Гядабейский район.</w:t>
      </w:r>
      <w:r w:rsidRPr="00B11D5B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Экскурсия по селу Славянка, где разливают знаменитую минеральную воду «Славянка». Можно посетить термальные ванны.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Обед в селе Славянка. Отдых, свободное время.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Экскурсия по программе «Памятники культуры Гядабейского района»: крепость Беюк Гала- циклопическое сооружение конца бронзового периода; башни Галакянд-галасы (XVI в.); Девичья башня (IX в.) в долине Шамкиргая; святилища Махраза и Чипахчи; арочный мост (XIX в.).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Трансфер в г. Гянджа. По пути ужин в загородном ресторане.</w:t>
      </w:r>
      <w:r w:rsidRPr="00B11D5B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Трансфер в отель. Возвращение в отель. Отдых.</w:t>
      </w:r>
    </w:p>
    <w:p w:rsidR="00B11D5B" w:rsidRPr="00B11D5B" w:rsidRDefault="00B11D5B" w:rsidP="00B11D5B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Style w:val="a4"/>
          <w:rFonts w:ascii="Tahoma" w:hAnsi="Tahoma" w:cs="Tahoma"/>
          <w:color w:val="000000"/>
          <w:sz w:val="18"/>
          <w:szCs w:val="18"/>
        </w:rPr>
        <w:t>День 5</w:t>
      </w:r>
    </w:p>
    <w:p w:rsidR="00B11D5B" w:rsidRPr="00B11D5B" w:rsidRDefault="00B11D5B" w:rsidP="00B11D5B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Завтрак в отеле.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Экскурсия в курортный город Нафталан с санаториями и пансионатами, расположенный в Геранбойском районе. Некогда здесь было маленькое поселение, которое много веков назад прославилось на весь мир месторождениями нафталановой нефти. Эту нефть еще называли мидийским маслом. Знакомство с одним из санаториев курорта, где Вы ознакомитесь с секретами волшебного крема.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Обед в санатории шведский стол. Отдых, свободное время.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Возвращение в г. Гянджа, по пути посещение Мавзолей великого Азербайджанского поэта-философа Низами Гянджеви. А также остановка у древних великих ворот Гянджи, которые изготовили искусные мастера почти тысячу лет назад.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Приглашаем Вас на отдых в развлекательный центр «Анталия», с широкими условиями развлечений, включая плавательный бассейн, меткартинг, прощальный банкет.</w:t>
      </w:r>
      <w:r w:rsidRPr="00B11D5B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Трансфер в отель. Возвращение в отель. Отдых.</w:t>
      </w:r>
    </w:p>
    <w:p w:rsidR="00B11D5B" w:rsidRPr="00B11D5B" w:rsidRDefault="00B11D5B" w:rsidP="00B11D5B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Style w:val="a4"/>
          <w:rFonts w:ascii="Tahoma" w:hAnsi="Tahoma" w:cs="Tahoma"/>
          <w:color w:val="000000"/>
          <w:sz w:val="18"/>
          <w:szCs w:val="18"/>
        </w:rPr>
        <w:t>День 6</w:t>
      </w:r>
    </w:p>
    <w:p w:rsidR="00B11D5B" w:rsidRPr="00B11D5B" w:rsidRDefault="00B11D5B" w:rsidP="00B11D5B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Завтрак в отеле.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Освобождение номеров. Свободное время.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Посещение рынка «Восточного базара», фирменных магазинов местных коньячных и винзаводов.</w:t>
      </w:r>
      <w:r w:rsidRPr="00B11D5B">
        <w:rPr>
          <w:rFonts w:ascii="Tahoma" w:hAnsi="Tahoma" w:cs="Tahoma"/>
          <w:color w:val="000000"/>
          <w:sz w:val="18"/>
          <w:szCs w:val="18"/>
        </w:rPr>
        <w:br/>
        <w:t>Трансфер в аэропорт.</w:t>
      </w:r>
    </w:p>
    <w:p w:rsidR="00B11D5B" w:rsidRPr="00B11D5B" w:rsidRDefault="00B11D5B" w:rsidP="00B11D5B">
      <w:pPr>
        <w:pStyle w:val="2"/>
        <w:spacing w:before="0" w:after="0"/>
        <w:rPr>
          <w:rFonts w:ascii="Tahoma" w:hAnsi="Tahoma" w:cs="Tahoma"/>
          <w:bCs w:val="0"/>
          <w:i w:val="0"/>
          <w:color w:val="FF0000"/>
          <w:sz w:val="18"/>
          <w:szCs w:val="18"/>
          <w:lang w:val="ru-RU"/>
        </w:rPr>
      </w:pPr>
      <w:r w:rsidRPr="00B11D5B">
        <w:rPr>
          <w:rFonts w:ascii="Tahoma" w:hAnsi="Tahoma" w:cs="Tahoma"/>
          <w:bCs w:val="0"/>
          <w:i w:val="0"/>
          <w:color w:val="FF0000"/>
          <w:sz w:val="18"/>
          <w:szCs w:val="18"/>
        </w:rPr>
        <w:t>Стоимость (цены в евро)</w:t>
      </w:r>
      <w:r>
        <w:rPr>
          <w:rFonts w:ascii="Tahoma" w:hAnsi="Tahoma" w:cs="Tahoma"/>
          <w:bCs w:val="0"/>
          <w:i w:val="0"/>
          <w:color w:val="FF0000"/>
          <w:sz w:val="18"/>
          <w:szCs w:val="18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62"/>
        <w:gridCol w:w="1432"/>
        <w:gridCol w:w="1432"/>
      </w:tblGrid>
      <w:tr w:rsidR="00B11D5B" w:rsidRPr="00B11D5B" w:rsidTr="00B11D5B"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shd w:val="clear" w:color="auto" w:fill="FFB63E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B11D5B" w:rsidRPr="00B11D5B" w:rsidRDefault="00B11D5B">
            <w:pPr>
              <w:spacing w:before="125" w:after="125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11D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shd w:val="clear" w:color="auto" w:fill="FFB63E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B11D5B" w:rsidRPr="00B11D5B" w:rsidRDefault="00B11D5B">
            <w:pPr>
              <w:spacing w:before="125" w:after="125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11D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для 3* HOTEL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shd w:val="clear" w:color="auto" w:fill="FFB63E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B11D5B" w:rsidRPr="00B11D5B" w:rsidRDefault="00B11D5B">
            <w:pPr>
              <w:spacing w:before="125" w:after="125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11D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для 4* HOTEL</w:t>
            </w:r>
          </w:p>
        </w:tc>
      </w:tr>
      <w:tr w:rsidR="00B11D5B" w:rsidRPr="00B11D5B" w:rsidTr="00B11D5B"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B11D5B" w:rsidRPr="00B11D5B" w:rsidRDefault="00B11D5B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11D5B">
              <w:rPr>
                <w:rFonts w:ascii="Tahoma" w:hAnsi="Tahoma" w:cs="Tahoma"/>
                <w:color w:val="000000"/>
                <w:sz w:val="18"/>
                <w:szCs w:val="18"/>
              </w:rPr>
              <w:t> Человек 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B11D5B" w:rsidRPr="00B11D5B" w:rsidRDefault="00B11D5B" w:rsidP="00B11D5B">
            <w:pPr>
              <w:spacing w:before="125" w:after="12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11D5B"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B11D5B" w:rsidRPr="00B11D5B" w:rsidRDefault="00B11D5B" w:rsidP="00B11D5B">
            <w:pPr>
              <w:spacing w:before="125" w:after="12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11D5B"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</w:tr>
      <w:tr w:rsidR="00B11D5B" w:rsidRPr="00B11D5B" w:rsidTr="00B11D5B"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B11D5B" w:rsidRPr="00B11D5B" w:rsidRDefault="00B11D5B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11D5B">
              <w:rPr>
                <w:rFonts w:ascii="Tahoma" w:hAnsi="Tahoma" w:cs="Tahoma"/>
                <w:color w:val="000000"/>
                <w:sz w:val="18"/>
                <w:szCs w:val="18"/>
              </w:rPr>
              <w:t> Цена на одного человека в DBL номере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B11D5B" w:rsidRPr="00B11D5B" w:rsidRDefault="004B7D8F" w:rsidP="00B11D5B">
            <w:pPr>
              <w:spacing w:before="125" w:after="12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77</w:t>
            </w:r>
            <w:r w:rsidR="00B11D5B" w:rsidRPr="00B11D5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B11D5B" w:rsidRPr="00B11D5B" w:rsidRDefault="004B7D8F" w:rsidP="00B11D5B">
            <w:pPr>
              <w:spacing w:before="125" w:after="12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89</w:t>
            </w:r>
            <w:r w:rsidR="00B11D5B" w:rsidRPr="00B11D5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11D5B" w:rsidRPr="00B11D5B" w:rsidTr="00B11D5B"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B11D5B" w:rsidRPr="00B11D5B" w:rsidRDefault="00B11D5B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11D5B">
              <w:rPr>
                <w:rFonts w:ascii="Tahoma" w:hAnsi="Tahoma" w:cs="Tahoma"/>
                <w:color w:val="000000"/>
                <w:sz w:val="18"/>
                <w:szCs w:val="18"/>
              </w:rPr>
              <w:t> Цена на одного человека в SGL номере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B11D5B" w:rsidRPr="00B11D5B" w:rsidRDefault="002656D0" w:rsidP="00B11D5B">
            <w:pPr>
              <w:spacing w:before="125" w:after="12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96</w:t>
            </w:r>
            <w:r w:rsidR="00B11D5B" w:rsidRPr="00B11D5B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B11D5B" w:rsidRPr="00B11D5B" w:rsidRDefault="002656D0" w:rsidP="00B11D5B">
            <w:pPr>
              <w:spacing w:before="125" w:after="12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  <w:r w:rsidR="00B11D5B" w:rsidRPr="00B11D5B"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</w:tr>
    </w:tbl>
    <w:p w:rsidR="004B7D8F" w:rsidRDefault="00B11D5B" w:rsidP="004B7D8F">
      <w:pPr>
        <w:pStyle w:val="a3"/>
        <w:spacing w:before="0" w:beforeAutospacing="0" w:after="0" w:afterAutospacing="0" w:line="250" w:lineRule="atLeast"/>
        <w:rPr>
          <w:rFonts w:ascii="Book Antiqua" w:hAnsi="Book Antiqua" w:cs="Arial"/>
          <w:b/>
          <w:i/>
          <w:color w:val="000000"/>
          <w:sz w:val="20"/>
          <w:szCs w:val="20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 </w:t>
      </w:r>
      <w:r w:rsidR="004B7D8F">
        <w:rPr>
          <w:rFonts w:ascii="Book Antiqua" w:hAnsi="Book Antiqua" w:cs="Arial"/>
          <w:b/>
          <w:i/>
          <w:color w:val="000000"/>
          <w:sz w:val="20"/>
          <w:szCs w:val="20"/>
        </w:rPr>
        <w:t>Тур рассчитан на группу 28 человек. При меньшей или большей группе просьба высылать запрос на расчёт.</w:t>
      </w:r>
    </w:p>
    <w:p w:rsidR="00B11D5B" w:rsidRPr="00B11D5B" w:rsidRDefault="00B11D5B" w:rsidP="00B11D5B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</w:p>
    <w:p w:rsidR="00B11D5B" w:rsidRPr="00B11D5B" w:rsidRDefault="00B11D5B" w:rsidP="00B11D5B">
      <w:pPr>
        <w:pStyle w:val="4"/>
        <w:spacing w:before="0" w:after="0" w:line="250" w:lineRule="atLeast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В стоимость включено:</w:t>
      </w:r>
    </w:p>
    <w:p w:rsidR="00B11D5B" w:rsidRPr="00B11D5B" w:rsidRDefault="00B11D5B" w:rsidP="00B11D5B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Трансферы: Аэропорт — Отель — Аджикенд — Ханлар — Гей-Гель — Мингечаур — Шеки — Гянджа — Аэропорт</w:t>
      </w:r>
    </w:p>
    <w:p w:rsidR="00B11D5B" w:rsidRPr="00B11D5B" w:rsidRDefault="00B11D5B" w:rsidP="00B11D5B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5 ночей отель в Гяндже</w:t>
      </w:r>
    </w:p>
    <w:p w:rsidR="00B11D5B" w:rsidRPr="00B11D5B" w:rsidRDefault="00B11D5B" w:rsidP="00B11D5B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1 ночь отель в Мингечауре</w:t>
      </w:r>
    </w:p>
    <w:p w:rsidR="00B11D5B" w:rsidRPr="00B11D5B" w:rsidRDefault="00B11D5B" w:rsidP="00B11D5B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1 ночь отель в Шеки</w:t>
      </w:r>
    </w:p>
    <w:p w:rsidR="00B11D5B" w:rsidRPr="00B11D5B" w:rsidRDefault="00B11D5B" w:rsidP="00B11D5B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Проживание по программе питания FB</w:t>
      </w:r>
    </w:p>
    <w:p w:rsidR="00B11D5B" w:rsidRPr="00B11D5B" w:rsidRDefault="00B11D5B" w:rsidP="00B11D5B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Все входы, упомянутые в маршрутах</w:t>
      </w:r>
    </w:p>
    <w:p w:rsidR="00B11D5B" w:rsidRPr="00B11D5B" w:rsidRDefault="00B11D5B" w:rsidP="00B11D5B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Транспорт с кондиционером</w:t>
      </w:r>
    </w:p>
    <w:p w:rsidR="00B11D5B" w:rsidRPr="00B11D5B" w:rsidRDefault="00B11D5B" w:rsidP="00B11D5B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Професс</w:t>
      </w:r>
      <w:r w:rsidR="002656D0">
        <w:rPr>
          <w:rFonts w:ascii="Tahoma" w:hAnsi="Tahoma" w:cs="Tahoma"/>
          <w:color w:val="000000"/>
          <w:sz w:val="18"/>
          <w:szCs w:val="18"/>
        </w:rPr>
        <w:t>иональные русскоговорящие г</w:t>
      </w:r>
      <w:r w:rsidRPr="00B11D5B">
        <w:rPr>
          <w:rFonts w:ascii="Tahoma" w:hAnsi="Tahoma" w:cs="Tahoma"/>
          <w:color w:val="000000"/>
          <w:sz w:val="18"/>
          <w:szCs w:val="18"/>
        </w:rPr>
        <w:t>иды.</w:t>
      </w:r>
    </w:p>
    <w:p w:rsidR="00B11D5B" w:rsidRPr="00B11D5B" w:rsidRDefault="00B11D5B" w:rsidP="002656D0">
      <w:pPr>
        <w:suppressAutoHyphens w:val="0"/>
        <w:spacing w:before="38" w:after="38" w:line="250" w:lineRule="atLeast"/>
        <w:ind w:left="125"/>
        <w:rPr>
          <w:rFonts w:ascii="Tahoma" w:hAnsi="Tahoma" w:cs="Tahoma"/>
          <w:color w:val="000000"/>
          <w:sz w:val="18"/>
          <w:szCs w:val="18"/>
        </w:rPr>
      </w:pPr>
    </w:p>
    <w:p w:rsidR="00B11D5B" w:rsidRPr="00B11D5B" w:rsidRDefault="00B11D5B" w:rsidP="00B11D5B">
      <w:pPr>
        <w:pStyle w:val="4"/>
        <w:spacing w:before="0" w:after="0" w:line="250" w:lineRule="atLeast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lastRenderedPageBreak/>
        <w:t>Дополнительно оплачивается:</w:t>
      </w:r>
    </w:p>
    <w:p w:rsidR="00B11D5B" w:rsidRPr="00B11D5B" w:rsidRDefault="00B11D5B" w:rsidP="00B11D5B">
      <w:pPr>
        <w:numPr>
          <w:ilvl w:val="0"/>
          <w:numId w:val="18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Авиабилет Москва-Гянджа-Москва от 11</w:t>
      </w:r>
      <w:r>
        <w:rPr>
          <w:rFonts w:ascii="Tahoma" w:hAnsi="Tahoma" w:cs="Tahoma"/>
          <w:color w:val="000000"/>
          <w:sz w:val="18"/>
          <w:szCs w:val="18"/>
          <w:lang w:val="ru-RU"/>
        </w:rPr>
        <w:t xml:space="preserve"> </w:t>
      </w:r>
      <w:r w:rsidRPr="00B11D5B">
        <w:rPr>
          <w:rFonts w:ascii="Tahoma" w:hAnsi="Tahoma" w:cs="Tahoma"/>
          <w:color w:val="000000"/>
          <w:sz w:val="18"/>
          <w:szCs w:val="18"/>
        </w:rPr>
        <w:t>000 руб.</w:t>
      </w:r>
    </w:p>
    <w:p w:rsidR="0046113F" w:rsidRPr="00B11D5B" w:rsidRDefault="00B11D5B" w:rsidP="00DC6A37">
      <w:pPr>
        <w:numPr>
          <w:ilvl w:val="0"/>
          <w:numId w:val="18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B11D5B">
        <w:rPr>
          <w:rFonts w:ascii="Tahoma" w:hAnsi="Tahoma" w:cs="Tahoma"/>
          <w:color w:val="000000"/>
          <w:sz w:val="18"/>
          <w:szCs w:val="18"/>
        </w:rPr>
        <w:t>Страховка 1 евро в день.</w:t>
      </w:r>
    </w:p>
    <w:sectPr w:rsidR="0046113F" w:rsidRPr="00B11D5B" w:rsidSect="00730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C6C" w:rsidRDefault="00036C6C">
      <w:r>
        <w:separator/>
      </w:r>
    </w:p>
  </w:endnote>
  <w:endnote w:type="continuationSeparator" w:id="1">
    <w:p w:rsidR="00036C6C" w:rsidRDefault="00036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B40181" w:rsidRPr="00B40181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1346C3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>
      <w:rPr>
        <w:shadow/>
        <w:color w:val="000080"/>
        <w:sz w:val="20"/>
      </w:rPr>
      <w:t xml:space="preserve">м </w:t>
    </w:r>
    <w:r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>
      <w:rPr>
        <w:shadow/>
        <w:color w:val="000080"/>
        <w:sz w:val="20"/>
        <w:lang w:val="ru-RU"/>
      </w:rPr>
      <w:t xml:space="preserve"> ул</w:t>
    </w:r>
    <w:r>
      <w:rPr>
        <w:shadow/>
        <w:color w:val="000080"/>
        <w:sz w:val="20"/>
      </w:rPr>
      <w:t xml:space="preserve">. </w:t>
    </w:r>
    <w:r>
      <w:rPr>
        <w:shadow/>
        <w:color w:val="000080"/>
        <w:sz w:val="20"/>
        <w:lang w:val="ru-RU"/>
      </w:rPr>
      <w:t>Анатолия</w:t>
    </w:r>
    <w:r>
      <w:rPr>
        <w:shadow/>
        <w:color w:val="000080"/>
        <w:sz w:val="20"/>
      </w:rPr>
      <w:t xml:space="preserve"> </w:t>
    </w:r>
    <w:r>
      <w:rPr>
        <w:shadow/>
        <w:color w:val="000080"/>
        <w:sz w:val="20"/>
        <w:lang w:val="ru-RU"/>
      </w:rPr>
      <w:t>Живова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>
      <w:rPr>
        <w:rFonts w:ascii="Helvetica" w:hAnsi="Helvetica"/>
        <w:shadow/>
        <w:color w:val="000080"/>
        <w:sz w:val="20"/>
      </w:rPr>
      <w:t xml:space="preserve">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A37200" w:rsidRPr="00050850" w:rsidRDefault="00A37200" w:rsidP="00A37200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050850">
      <w:rPr>
        <w:shadow/>
        <w:color w:val="000080"/>
        <w:sz w:val="20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050850">
      <w:rPr>
        <w:shadow/>
        <w:color w:val="000080"/>
        <w:sz w:val="20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050850">
      <w:rPr>
        <w:shadow/>
        <w:color w:val="000080"/>
        <w:sz w:val="20"/>
      </w:rPr>
      <w:t>.</w:t>
    </w:r>
    <w:r w:rsidRPr="001811ED">
      <w:rPr>
        <w:shadow/>
        <w:color w:val="000080"/>
        <w:sz w:val="20"/>
        <w:lang w:val="en-US"/>
      </w:rPr>
      <w:t>ru</w:t>
    </w:r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A37200" w:rsidRPr="00A37200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de-CH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C6C" w:rsidRDefault="00036C6C">
      <w:r>
        <w:separator/>
      </w:r>
    </w:p>
  </w:footnote>
  <w:footnote w:type="continuationSeparator" w:id="1">
    <w:p w:rsidR="00036C6C" w:rsidRDefault="00036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B40181" w:rsidRPr="00B40181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1346C3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 w:rsidR="007E5689">
      <w:rPr>
        <w:shadow/>
        <w:color w:val="000080"/>
        <w:sz w:val="20"/>
      </w:rPr>
      <w:t xml:space="preserve">м </w:t>
    </w:r>
    <w:r w:rsidR="007E5689"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>
      <w:rPr>
        <w:shadow/>
        <w:color w:val="000080"/>
        <w:sz w:val="20"/>
      </w:rPr>
      <w:t>.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 w:rsidR="007E5689">
      <w:rPr>
        <w:rFonts w:ascii="Helvetica" w:hAnsi="Helvetica"/>
        <w:shadow/>
        <w:color w:val="000080"/>
        <w:sz w:val="20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EF2EFA" w:rsidRPr="00050850" w:rsidRDefault="00EF2EFA" w:rsidP="001346C3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050850">
      <w:rPr>
        <w:shadow/>
        <w:color w:val="000080"/>
        <w:sz w:val="20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050850">
      <w:rPr>
        <w:shadow/>
        <w:color w:val="000080"/>
        <w:sz w:val="20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050850">
      <w:rPr>
        <w:shadow/>
        <w:color w:val="000080"/>
        <w:sz w:val="20"/>
      </w:rPr>
      <w:t>.</w:t>
    </w:r>
    <w:r w:rsidRPr="001811ED">
      <w:rPr>
        <w:shadow/>
        <w:color w:val="000080"/>
        <w:sz w:val="20"/>
        <w:lang w:val="en-US"/>
      </w:rPr>
      <w:t>ru</w:t>
    </w:r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EF2EFA" w:rsidRPr="00050850" w:rsidRDefault="00EF2EFA" w:rsidP="00DD71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2D73AD"/>
    <w:multiLevelType w:val="multilevel"/>
    <w:tmpl w:val="0CE8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9F081F"/>
    <w:multiLevelType w:val="multilevel"/>
    <w:tmpl w:val="6026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35407"/>
    <w:multiLevelType w:val="multilevel"/>
    <w:tmpl w:val="C0E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B83AEE"/>
    <w:multiLevelType w:val="hybridMultilevel"/>
    <w:tmpl w:val="EDB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F2BC8"/>
    <w:multiLevelType w:val="hybridMultilevel"/>
    <w:tmpl w:val="AD867B46"/>
    <w:lvl w:ilvl="0" w:tplc="71369A7A">
      <w:start w:val="97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450DC"/>
    <w:multiLevelType w:val="hybridMultilevel"/>
    <w:tmpl w:val="6402038E"/>
    <w:lvl w:ilvl="0" w:tplc="DDD4BF1E">
      <w:start w:val="97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8"/>
  </w:num>
  <w:num w:numId="5">
    <w:abstractNumId w:val="10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16"/>
  </w:num>
  <w:num w:numId="13">
    <w:abstractNumId w:val="1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  <w:num w:numId="1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9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6C"/>
    <w:rsid w:val="00036CE9"/>
    <w:rsid w:val="00037689"/>
    <w:rsid w:val="0004059A"/>
    <w:rsid w:val="00040992"/>
    <w:rsid w:val="00040D13"/>
    <w:rsid w:val="0004121F"/>
    <w:rsid w:val="00042244"/>
    <w:rsid w:val="00044941"/>
    <w:rsid w:val="000454E9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2F83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5CC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4565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129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093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CE0"/>
    <w:rsid w:val="00263F77"/>
    <w:rsid w:val="00264A0F"/>
    <w:rsid w:val="002656D0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9F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16EE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DC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6C7F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13F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30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0D06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127F"/>
    <w:rsid w:val="004A2452"/>
    <w:rsid w:val="004A2B33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7C6"/>
    <w:rsid w:val="004B58BB"/>
    <w:rsid w:val="004B5CA8"/>
    <w:rsid w:val="004B6719"/>
    <w:rsid w:val="004B6C05"/>
    <w:rsid w:val="004B7AE8"/>
    <w:rsid w:val="004B7D8F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42B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1F57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3501"/>
    <w:rsid w:val="00634DAA"/>
    <w:rsid w:val="006351D7"/>
    <w:rsid w:val="006354FB"/>
    <w:rsid w:val="00636C73"/>
    <w:rsid w:val="0063728C"/>
    <w:rsid w:val="00637C95"/>
    <w:rsid w:val="00637C98"/>
    <w:rsid w:val="0064077A"/>
    <w:rsid w:val="00640B17"/>
    <w:rsid w:val="006413CD"/>
    <w:rsid w:val="00642743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7FB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36E30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2208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4BCA"/>
    <w:rsid w:val="007B52EA"/>
    <w:rsid w:val="007B6405"/>
    <w:rsid w:val="007B6756"/>
    <w:rsid w:val="007B7EED"/>
    <w:rsid w:val="007C0547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0E6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538E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5BEA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18D7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D5B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1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CBF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1B5F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16B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77F7B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53BB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B6E2D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0A13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5037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6BFE"/>
    <w:rsid w:val="00DA6E4D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A37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3790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56509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2E0D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0864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692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3EFA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uiPriority w:val="34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styleId="af7">
    <w:name w:val="FollowedHyperlink"/>
    <w:basedOn w:val="a0"/>
    <w:uiPriority w:val="99"/>
    <w:semiHidden/>
    <w:unhideWhenUsed/>
    <w:rsid w:val="00642743"/>
    <w:rPr>
      <w:color w:val="800080"/>
      <w:u w:val="single"/>
    </w:rPr>
  </w:style>
  <w:style w:type="paragraph" w:styleId="af8">
    <w:name w:val="No Spacing"/>
    <w:uiPriority w:val="1"/>
    <w:qFormat/>
    <w:rsid w:val="00551F57"/>
    <w:rPr>
      <w:rFonts w:eastAsia="Batang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0406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5631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068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0602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082143336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2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01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664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670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67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2874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282572217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734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Alex21</cp:lastModifiedBy>
  <cp:revision>4</cp:revision>
  <cp:lastPrinted>2013-01-25T12:48:00Z</cp:lastPrinted>
  <dcterms:created xsi:type="dcterms:W3CDTF">2015-04-09T08:40:00Z</dcterms:created>
  <dcterms:modified xsi:type="dcterms:W3CDTF">2015-04-09T09:06:00Z</dcterms:modified>
</cp:coreProperties>
</file>