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7" w:rsidRPr="000C6947" w:rsidRDefault="000C6947" w:rsidP="000C6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C6947">
        <w:rPr>
          <w:rFonts w:ascii="Times New Roman" w:eastAsia="Times New Roman" w:hAnsi="Times New Roman" w:cs="Times New Roman"/>
          <w:b/>
          <w:bCs/>
          <w:sz w:val="24"/>
          <w:szCs w:val="24"/>
        </w:rPr>
        <w:t>РЕЗИДЕНЦИИ SHA</w:t>
      </w:r>
    </w:p>
    <w:p w:rsidR="000C6947" w:rsidRPr="000C6947" w:rsidRDefault="000C6947" w:rsidP="000C6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69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6947" w:rsidRPr="000C6947" w:rsidRDefault="000C6947" w:rsidP="000C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947">
        <w:rPr>
          <w:rFonts w:ascii="Times New Roman" w:eastAsia="Times New Roman" w:hAnsi="Times New Roman" w:cs="Times New Roman"/>
          <w:sz w:val="24"/>
          <w:szCs w:val="24"/>
        </w:rPr>
        <w:t xml:space="preserve">В двух шагах от основного комплекса SHA Wellness Clinic </w:t>
      </w:r>
      <w:proofErr w:type="gramStart"/>
      <w:r w:rsidRPr="000C6947">
        <w:rPr>
          <w:rFonts w:ascii="Times New Roman" w:eastAsia="Times New Roman" w:hAnsi="Times New Roman" w:cs="Times New Roman"/>
          <w:sz w:val="24"/>
          <w:szCs w:val="24"/>
        </w:rPr>
        <w:t>расположены</w:t>
      </w:r>
      <w:proofErr w:type="gramEnd"/>
      <w:r w:rsidRPr="000C6947">
        <w:rPr>
          <w:rFonts w:ascii="Times New Roman" w:eastAsia="Times New Roman" w:hAnsi="Times New Roman" w:cs="Times New Roman"/>
          <w:sz w:val="24"/>
          <w:szCs w:val="24"/>
        </w:rPr>
        <w:t xml:space="preserve"> 11 частных резиденций 3 категорий: Garden Residence, Premier Residence и Penthouse Residence.</w:t>
      </w:r>
    </w:p>
    <w:p w:rsidR="000C6947" w:rsidRPr="000C6947" w:rsidRDefault="000C6947" w:rsidP="000C6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947">
        <w:rPr>
          <w:rFonts w:ascii="Times New Roman" w:eastAsia="Times New Roman" w:hAnsi="Times New Roman" w:cs="Times New Roman"/>
          <w:sz w:val="24"/>
          <w:szCs w:val="24"/>
        </w:rPr>
        <w:t xml:space="preserve">Комплекс резиденций построен по проекту известного испанского архитектора Карлоса Хиральди и оформлены популярным испанским дизайнером интерьеров Эльвирой </w:t>
      </w:r>
      <w:proofErr w:type="gramStart"/>
      <w:r w:rsidRPr="000C6947">
        <w:rPr>
          <w:rFonts w:ascii="Times New Roman" w:eastAsia="Times New Roman" w:hAnsi="Times New Roman" w:cs="Times New Roman"/>
          <w:sz w:val="24"/>
          <w:szCs w:val="24"/>
        </w:rPr>
        <w:t>Бланко в</w:t>
      </w:r>
      <w:proofErr w:type="gramEnd"/>
      <w:r w:rsidRPr="000C6947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самыми высокими стандартами комфорта и дизайна с использованием экологичных и безопасных материалов.</w:t>
      </w:r>
    </w:p>
    <w:p w:rsidR="000C6947" w:rsidRPr="000C6947" w:rsidRDefault="000C6947" w:rsidP="000C6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947">
        <w:rPr>
          <w:rFonts w:ascii="Times New Roman" w:eastAsia="Times New Roman" w:hAnsi="Times New Roman" w:cs="Times New Roman"/>
          <w:sz w:val="24"/>
          <w:szCs w:val="24"/>
        </w:rPr>
        <w:t>Концепция резиденций SHA тесно связана с древней философией фен-шуй, а каждый элемент обстановки оказывает положительное влияние на организм, усиливая эффект от благоприятного микроклимата региона, тем самым укрепляя общее состояние здоровья.</w:t>
      </w:r>
    </w:p>
    <w:p w:rsidR="000C6947" w:rsidRPr="000C6947" w:rsidRDefault="000C6947" w:rsidP="000C6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947">
        <w:rPr>
          <w:rFonts w:ascii="Times New Roman" w:eastAsia="Times New Roman" w:hAnsi="Times New Roman" w:cs="Times New Roman"/>
          <w:sz w:val="24"/>
          <w:szCs w:val="24"/>
        </w:rPr>
        <w:t>Каждая из резиденций располагает частным входом, 2 или 3 спальными комнатами, собственным бассейном и оснащена системой “умный дом”. Идеальное окружение для улучшения своего самочувствия и благополучия.</w:t>
      </w:r>
    </w:p>
    <w:p w:rsidR="000C6947" w:rsidRPr="000C6947" w:rsidRDefault="000C6947" w:rsidP="000C6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9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6947" w:rsidRPr="000C6947" w:rsidRDefault="000C6947" w:rsidP="000C6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947">
        <w:rPr>
          <w:rFonts w:ascii="Times New Roman" w:eastAsia="Times New Roman" w:hAnsi="Times New Roman" w:cs="Times New Roman"/>
          <w:b/>
          <w:bCs/>
          <w:sz w:val="24"/>
          <w:szCs w:val="24"/>
        </w:rPr>
        <w:t>Garden Residence (до 300 кв.м., 2 этажа)</w:t>
      </w:r>
    </w:p>
    <w:p w:rsidR="000C6947" w:rsidRPr="000C6947" w:rsidRDefault="000C6947" w:rsidP="000C6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947">
        <w:rPr>
          <w:rFonts w:ascii="Times New Roman" w:eastAsia="Times New Roman" w:hAnsi="Times New Roman" w:cs="Times New Roman"/>
          <w:sz w:val="24"/>
          <w:szCs w:val="24"/>
        </w:rPr>
        <w:t xml:space="preserve">Располагает 2 или 3 спальными комнатами, 2 </w:t>
      </w:r>
      <w:proofErr w:type="gramStart"/>
      <w:r w:rsidRPr="000C6947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0C6947">
        <w:rPr>
          <w:rFonts w:ascii="Times New Roman" w:eastAsia="Times New Roman" w:hAnsi="Times New Roman" w:cs="Times New Roman"/>
          <w:sz w:val="24"/>
          <w:szCs w:val="24"/>
        </w:rPr>
        <w:t>овременными ванными комнатами с ванной или душевой кабиной с термическим биосветом, гостиной-лаунж,  открытой кухней, зоной для досуга и отдыха*, английским двориком с водопадом, просторной террасой и частным бассейном, а также собственным паркингом.</w:t>
      </w:r>
    </w:p>
    <w:p w:rsidR="000C6947" w:rsidRPr="000C6947" w:rsidRDefault="000C6947" w:rsidP="000C6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6947">
        <w:rPr>
          <w:rFonts w:ascii="Times New Roman" w:eastAsia="Times New Roman" w:hAnsi="Times New Roman" w:cs="Times New Roman"/>
          <w:sz w:val="24"/>
          <w:szCs w:val="24"/>
        </w:rPr>
        <w:t>Оборудована</w:t>
      </w:r>
      <w:proofErr w:type="gramEnd"/>
      <w:r w:rsidRPr="000C6947">
        <w:rPr>
          <w:rFonts w:ascii="Times New Roman" w:eastAsia="Times New Roman" w:hAnsi="Times New Roman" w:cs="Times New Roman"/>
          <w:sz w:val="24"/>
          <w:szCs w:val="24"/>
        </w:rPr>
        <w:t xml:space="preserve"> системами безопасности и “умный дом”.</w:t>
      </w:r>
    </w:p>
    <w:p w:rsidR="000C6947" w:rsidRPr="000C6947" w:rsidRDefault="000C6947" w:rsidP="000C6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947">
        <w:rPr>
          <w:rFonts w:ascii="Times New Roman" w:eastAsia="Times New Roman" w:hAnsi="Times New Roman" w:cs="Times New Roman"/>
          <w:sz w:val="24"/>
          <w:szCs w:val="24"/>
        </w:rPr>
        <w:t>* В зависимости от каждой конкретной резиденции может быть одной из спальных комнатили комнатой с домашним кинотеатром иливелнес-зоной (хаммом или массажным кабинетом).</w:t>
      </w:r>
    </w:p>
    <w:p w:rsidR="000C6947" w:rsidRPr="000C6947" w:rsidRDefault="000C6947" w:rsidP="000C6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94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778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8"/>
        <w:gridCol w:w="2590"/>
        <w:gridCol w:w="2597"/>
      </w:tblGrid>
      <w:tr w:rsidR="000C6947" w:rsidRPr="000C6947" w:rsidTr="000C6947">
        <w:trPr>
          <w:tblCellSpacing w:w="7" w:type="dxa"/>
        </w:trPr>
        <w:tc>
          <w:tcPr>
            <w:tcW w:w="0" w:type="auto"/>
            <w:vAlign w:val="center"/>
            <w:hideMark/>
          </w:tcPr>
          <w:p w:rsidR="000C6947" w:rsidRPr="000C6947" w:rsidRDefault="00C32201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0C6947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drawing>
                  <wp:anchor distT="38100" distB="38100" distL="333375" distR="333375" simplePos="0" relativeHeight="251653120" behindDoc="0" locked="0" layoutInCell="1" allowOverlap="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1362075" cy="904875"/>
                    <wp:effectExtent l="19050" t="0" r="9525" b="0"/>
                    <wp:wrapSquare wrapText="bothSides"/>
                    <wp:docPr id="17" name="Рисунок 2" descr="http://ars-vitae.ru/img2/9dfe163fd649f3b985fa8efd30a54391_thu.jpg">
                      <a:hlinkClick xmlns:a="http://schemas.openxmlformats.org/drawingml/2006/main" r:id="rId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ars-vitae.ru/img2/9dfe163fd649f3b985fa8efd30a54391_thu.jpg">
                              <a:hlinkClick r:id="rId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62075" cy="904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  <w:tc>
          <w:tcPr>
            <w:tcW w:w="0" w:type="auto"/>
            <w:vAlign w:val="center"/>
            <w:hideMark/>
          </w:tcPr>
          <w:p w:rsidR="000C6947" w:rsidRPr="000C6947" w:rsidRDefault="000C6947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362075" cy="904875"/>
                  <wp:effectExtent l="19050" t="0" r="9525" b="0"/>
                  <wp:docPr id="1" name="Рисунок 1" descr="http://ars-vitae.ru/img2/74d2b98d66f5e375d2ee3a7d9e4e1354_thu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rs-vitae.ru/img2/74d2b98d66f5e375d2ee3a7d9e4e1354_thu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C6947" w:rsidRPr="000C6947" w:rsidRDefault="00C32201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0C6947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drawing>
                  <wp:anchor distT="38100" distB="38100" distL="333375" distR="333375" simplePos="0" relativeHeight="251654144" behindDoc="0" locked="0" layoutInCell="1" allowOverlap="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1362075" cy="904875"/>
                    <wp:effectExtent l="19050" t="0" r="9525" b="0"/>
                    <wp:wrapSquare wrapText="bothSides"/>
                    <wp:docPr id="16" name="Рисунок 3" descr="http://ars-vitae.ru/img2/02921182231b86367ac80f0a6cfcb901_thu.jpg">
                      <a:hlinkClick xmlns:a="http://schemas.openxmlformats.org/drawingml/2006/main" r:id="rId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://ars-vitae.ru/img2/02921182231b86367ac80f0a6cfcb901_thu.jpg">
                              <a:hlinkClick r:id="rId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62075" cy="904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</w:tr>
      <w:tr w:rsidR="000C6947" w:rsidRPr="000C6947" w:rsidTr="000C6947">
        <w:trPr>
          <w:tblCellSpacing w:w="7" w:type="dxa"/>
        </w:trPr>
        <w:tc>
          <w:tcPr>
            <w:tcW w:w="0" w:type="auto"/>
            <w:vAlign w:val="center"/>
            <w:hideMark/>
          </w:tcPr>
          <w:p w:rsidR="000C6947" w:rsidRPr="000C6947" w:rsidRDefault="00C32201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0C6947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drawing>
                  <wp:anchor distT="38100" distB="38100" distL="333375" distR="333375" simplePos="0" relativeHeight="251655168" behindDoc="0" locked="0" layoutInCell="1" allowOverlap="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1362075" cy="904875"/>
                    <wp:effectExtent l="19050" t="0" r="9525" b="0"/>
                    <wp:wrapSquare wrapText="bothSides"/>
                    <wp:docPr id="15" name="Рисунок 4" descr="http://ars-vitae.ru/img2/58ef9df15219a07d73b176b3e664d735_thu.jpg">
                      <a:hlinkClick xmlns:a="http://schemas.openxmlformats.org/drawingml/2006/main" r:id="rId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://ars-vitae.ru/img2/58ef9df15219a07d73b176b3e664d735_thu.jpg">
                              <a:hlinkClick r:id="rId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62075" cy="904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  <w:tc>
          <w:tcPr>
            <w:tcW w:w="0" w:type="auto"/>
            <w:vAlign w:val="center"/>
            <w:hideMark/>
          </w:tcPr>
          <w:p w:rsidR="000C6947" w:rsidRPr="000C6947" w:rsidRDefault="000C6947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362075" cy="904875"/>
                  <wp:effectExtent l="19050" t="0" r="9525" b="0"/>
                  <wp:docPr id="2" name="Рисунок 2" descr="http://ars-vitae.ru/img2/85da0ea73f51b181e3ce81a57d62f5b8_thu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rs-vitae.ru/img2/85da0ea73f51b181e3ce81a57d62f5b8_thu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C6947" w:rsidRPr="000C6947" w:rsidRDefault="00C32201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0C6947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drawing>
                  <wp:anchor distT="38100" distB="38100" distL="333375" distR="333375" simplePos="0" relativeHeight="251656192" behindDoc="0" locked="0" layoutInCell="1" allowOverlap="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1362075" cy="904875"/>
                    <wp:effectExtent l="19050" t="0" r="9525" b="0"/>
                    <wp:wrapSquare wrapText="bothSides"/>
                    <wp:docPr id="14" name="Рисунок 5" descr="http://ars-vitae.ru/img2/fbc4bc535f95f5f8d1b30bf34e4b4fbe_thu.jpg">
                      <a:hlinkClick xmlns:a="http://schemas.openxmlformats.org/drawingml/2006/main" r:id="rId1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://ars-vitae.ru/img2/fbc4bc535f95f5f8d1b30bf34e4b4fbe_thu.jpg">
                              <a:hlinkClick r:id="rId1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62075" cy="904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</w:tr>
      <w:tr w:rsidR="000C6947" w:rsidRPr="000C6947" w:rsidTr="000C6947">
        <w:trPr>
          <w:tblCellSpacing w:w="7" w:type="dxa"/>
        </w:trPr>
        <w:tc>
          <w:tcPr>
            <w:tcW w:w="0" w:type="auto"/>
            <w:vAlign w:val="center"/>
            <w:hideMark/>
          </w:tcPr>
          <w:p w:rsidR="000C6947" w:rsidRPr="000C6947" w:rsidRDefault="000C6947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947" w:rsidRPr="000C6947" w:rsidRDefault="000C6947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362075" cy="904875"/>
                  <wp:effectExtent l="19050" t="0" r="9525" b="0"/>
                  <wp:docPr id="3" name="Рисунок 3" descr="http://ars-vitae.ru/img2/68ad8922e887bc33e8f1bfd2ba26e6c8_thu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rs-vitae.ru/img2/68ad8922e887bc33e8f1bfd2ba26e6c8_thu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C6947" w:rsidRPr="000C6947" w:rsidRDefault="000C6947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C6947" w:rsidRPr="000C6947" w:rsidRDefault="000C6947" w:rsidP="000C6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9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6947" w:rsidRPr="000C6947" w:rsidRDefault="000C6947" w:rsidP="000C6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0C694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Premier Residence (</w:t>
      </w:r>
      <w:r w:rsidRPr="000C6947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Pr="000C694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300 </w:t>
      </w:r>
      <w:r w:rsidRPr="000C6947">
        <w:rPr>
          <w:rFonts w:ascii="Times New Roman" w:eastAsia="Times New Roman" w:hAnsi="Times New Roman" w:cs="Times New Roman"/>
          <w:b/>
          <w:bCs/>
          <w:sz w:val="24"/>
          <w:szCs w:val="24"/>
        </w:rPr>
        <w:t>кв</w:t>
      </w:r>
      <w:r w:rsidRPr="000C694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Pr="000C6947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0C694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.)</w:t>
      </w:r>
      <w:proofErr w:type="gramEnd"/>
    </w:p>
    <w:p w:rsidR="000C6947" w:rsidRPr="000C6947" w:rsidRDefault="000C6947" w:rsidP="000C6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947">
        <w:rPr>
          <w:rFonts w:ascii="Times New Roman" w:eastAsia="Times New Roman" w:hAnsi="Times New Roman" w:cs="Times New Roman"/>
          <w:sz w:val="24"/>
          <w:szCs w:val="24"/>
        </w:rPr>
        <w:t xml:space="preserve">Располагает 2 или 3 спальными комнатами, 2 </w:t>
      </w:r>
      <w:proofErr w:type="gramStart"/>
      <w:r w:rsidRPr="000C6947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0C6947">
        <w:rPr>
          <w:rFonts w:ascii="Times New Roman" w:eastAsia="Times New Roman" w:hAnsi="Times New Roman" w:cs="Times New Roman"/>
          <w:sz w:val="24"/>
          <w:szCs w:val="24"/>
        </w:rPr>
        <w:t>овременными ванными комнатами с ванной или душевой кабиной с термическим биосветом, гостиной-лаунж,  открытой кухней, английским двориком и подсобным помещением, просторной террасой с видом на горы, частным бассейном, а также собственным паркингом.</w:t>
      </w:r>
    </w:p>
    <w:p w:rsidR="000C6947" w:rsidRPr="000C6947" w:rsidRDefault="000C6947" w:rsidP="000C6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6947">
        <w:rPr>
          <w:rFonts w:ascii="Times New Roman" w:eastAsia="Times New Roman" w:hAnsi="Times New Roman" w:cs="Times New Roman"/>
          <w:sz w:val="24"/>
          <w:szCs w:val="24"/>
        </w:rPr>
        <w:t>Оборудована</w:t>
      </w:r>
      <w:proofErr w:type="gramEnd"/>
      <w:r w:rsidRPr="000C6947">
        <w:rPr>
          <w:rFonts w:ascii="Times New Roman" w:eastAsia="Times New Roman" w:hAnsi="Times New Roman" w:cs="Times New Roman"/>
          <w:sz w:val="24"/>
          <w:szCs w:val="24"/>
        </w:rPr>
        <w:t xml:space="preserve"> системами безопасности и “умный дом”. В некоторых из резиденций имеется джакузи, барбекю или частный сад.</w:t>
      </w:r>
    </w:p>
    <w:p w:rsidR="000C6947" w:rsidRPr="000C6947" w:rsidRDefault="000C6947" w:rsidP="000C6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94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723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2405"/>
        <w:gridCol w:w="2412"/>
      </w:tblGrid>
      <w:tr w:rsidR="000C6947" w:rsidRPr="000C6947" w:rsidTr="000C6947">
        <w:trPr>
          <w:tblCellSpacing w:w="7" w:type="dxa"/>
        </w:trPr>
        <w:tc>
          <w:tcPr>
            <w:tcW w:w="0" w:type="auto"/>
            <w:vAlign w:val="center"/>
            <w:hideMark/>
          </w:tcPr>
          <w:p w:rsidR="000C6947" w:rsidRPr="000C6947" w:rsidRDefault="00C32201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0C6947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drawing>
                  <wp:anchor distT="38100" distB="38100" distL="333375" distR="333375" simplePos="0" relativeHeight="251657216" behindDoc="0" locked="0" layoutInCell="1" allowOverlap="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1362075" cy="904875"/>
                    <wp:effectExtent l="19050" t="0" r="9525" b="0"/>
                    <wp:wrapSquare wrapText="bothSides"/>
                    <wp:docPr id="13" name="Рисунок 6" descr="http://ars-vitae.ru/img2/02a4f95155ad30321d3a88b53b85f2d6_thu.jpg">
                      <a:hlinkClick xmlns:a="http://schemas.openxmlformats.org/drawingml/2006/main" r:id="rId1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://ars-vitae.ru/img2/02a4f95155ad30321d3a88b53b85f2d6_thu.jpg">
                              <a:hlinkClick r:id="rId1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62075" cy="904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  <w:tc>
          <w:tcPr>
            <w:tcW w:w="0" w:type="auto"/>
            <w:vAlign w:val="center"/>
            <w:hideMark/>
          </w:tcPr>
          <w:p w:rsidR="000C6947" w:rsidRPr="000C6947" w:rsidRDefault="000C6947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362075" cy="904875"/>
                  <wp:effectExtent l="19050" t="0" r="9525" b="0"/>
                  <wp:docPr id="4" name="Рисунок 4" descr="http://ars-vitae.ru/img2/33097b67fa51e0115312196ee8231b5b_thu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rs-vitae.ru/img2/33097b67fa51e0115312196ee8231b5b_thu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C6947" w:rsidRPr="000C6947" w:rsidRDefault="00C32201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0C6947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drawing>
                  <wp:anchor distT="38100" distB="38100" distL="333375" distR="333375" simplePos="0" relativeHeight="251658240" behindDoc="0" locked="0" layoutInCell="1" allowOverlap="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1362075" cy="904875"/>
                    <wp:effectExtent l="19050" t="0" r="9525" b="0"/>
                    <wp:wrapSquare wrapText="bothSides"/>
                    <wp:docPr id="12" name="Рисунок 7" descr="http://ars-vitae.ru/img2/8295ef3608eee6550ef7ef27d4000177_thu.jpg">
                      <a:hlinkClick xmlns:a="http://schemas.openxmlformats.org/drawingml/2006/main" r:id="rId2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http://ars-vitae.ru/img2/8295ef3608eee6550ef7ef27d4000177_thu.jpg">
                              <a:hlinkClick r:id="rId2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62075" cy="904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</w:tr>
      <w:tr w:rsidR="000C6947" w:rsidRPr="000C6947" w:rsidTr="000C6947">
        <w:trPr>
          <w:tblCellSpacing w:w="7" w:type="dxa"/>
        </w:trPr>
        <w:tc>
          <w:tcPr>
            <w:tcW w:w="0" w:type="auto"/>
            <w:vAlign w:val="center"/>
            <w:hideMark/>
          </w:tcPr>
          <w:p w:rsidR="000C6947" w:rsidRPr="000C6947" w:rsidRDefault="000C6947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6947" w:rsidRPr="000C6947" w:rsidRDefault="000C6947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362075" cy="904875"/>
                  <wp:effectExtent l="19050" t="0" r="9525" b="0"/>
                  <wp:docPr id="5" name="Рисунок 5" descr="http://ars-vitae.ru/img2/db90e948252c7d1753efe6fc9612dabe_thu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rs-vitae.ru/img2/db90e948252c7d1753efe6fc9612dabe_thu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C6947" w:rsidRPr="000C6947" w:rsidRDefault="000C6947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9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C6947" w:rsidRPr="000C6947" w:rsidRDefault="000C6947" w:rsidP="000C6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9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6947" w:rsidRPr="000C6947" w:rsidRDefault="000C6947" w:rsidP="000C6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C694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Penthouse Residence (</w:t>
      </w:r>
      <w:r w:rsidRPr="000C6947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Pr="000C694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500 </w:t>
      </w:r>
      <w:proofErr w:type="gramStart"/>
      <w:r w:rsidRPr="000C6947">
        <w:rPr>
          <w:rFonts w:ascii="Times New Roman" w:eastAsia="Times New Roman" w:hAnsi="Times New Roman" w:cs="Times New Roman"/>
          <w:b/>
          <w:bCs/>
          <w:sz w:val="24"/>
          <w:szCs w:val="24"/>
        </w:rPr>
        <w:t>кв</w:t>
      </w:r>
      <w:r w:rsidRPr="000C694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Pr="000C6947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0C694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.,</w:t>
      </w:r>
      <w:proofErr w:type="gramEnd"/>
      <w:r w:rsidRPr="000C694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2 </w:t>
      </w:r>
      <w:r w:rsidRPr="000C6947">
        <w:rPr>
          <w:rFonts w:ascii="Times New Roman" w:eastAsia="Times New Roman" w:hAnsi="Times New Roman" w:cs="Times New Roman"/>
          <w:b/>
          <w:bCs/>
          <w:sz w:val="24"/>
          <w:szCs w:val="24"/>
        </w:rPr>
        <w:t>этажа</w:t>
      </w:r>
      <w:r w:rsidRPr="000C694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)</w:t>
      </w:r>
    </w:p>
    <w:p w:rsidR="000C6947" w:rsidRPr="000C6947" w:rsidRDefault="000C6947" w:rsidP="000C6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947">
        <w:rPr>
          <w:rFonts w:ascii="Times New Roman" w:eastAsia="Times New Roman" w:hAnsi="Times New Roman" w:cs="Times New Roman"/>
          <w:sz w:val="24"/>
          <w:szCs w:val="24"/>
        </w:rPr>
        <w:t>Располагает 2 или 3 спальными комнатами, 2 cовременными ванными комнатами с ванной или душевой кабиной с термическим биосветом, гостиной-лаунж,  открытой кухней, зоной для досуга и отдыха*, велнес-зоной (массажный кабинет, сауна или хаммам), летним кинотеатром, английским двориком и подсобным помещением, просторной террасой с видом на горы или на море, джакузи, барбекю</w:t>
      </w:r>
      <w:proofErr w:type="gramStart"/>
      <w:r w:rsidRPr="000C6947">
        <w:rPr>
          <w:rFonts w:ascii="Times New Roman" w:eastAsia="Times New Roman" w:hAnsi="Times New Roman" w:cs="Times New Roman"/>
          <w:sz w:val="24"/>
          <w:szCs w:val="24"/>
        </w:rPr>
        <w:t>,ч</w:t>
      </w:r>
      <w:proofErr w:type="gramEnd"/>
      <w:r w:rsidRPr="000C6947">
        <w:rPr>
          <w:rFonts w:ascii="Times New Roman" w:eastAsia="Times New Roman" w:hAnsi="Times New Roman" w:cs="Times New Roman"/>
          <w:sz w:val="24"/>
          <w:szCs w:val="24"/>
        </w:rPr>
        <w:t xml:space="preserve">астным бассейном, а также собственным паркингом. </w:t>
      </w:r>
      <w:proofErr w:type="gramStart"/>
      <w:r w:rsidRPr="000C6947">
        <w:rPr>
          <w:rFonts w:ascii="Times New Roman" w:eastAsia="Times New Roman" w:hAnsi="Times New Roman" w:cs="Times New Roman"/>
          <w:sz w:val="24"/>
          <w:szCs w:val="24"/>
        </w:rPr>
        <w:t>Оборудована</w:t>
      </w:r>
      <w:proofErr w:type="gramEnd"/>
      <w:r w:rsidRPr="000C6947">
        <w:rPr>
          <w:rFonts w:ascii="Times New Roman" w:eastAsia="Times New Roman" w:hAnsi="Times New Roman" w:cs="Times New Roman"/>
          <w:sz w:val="24"/>
          <w:szCs w:val="24"/>
        </w:rPr>
        <w:t xml:space="preserve"> системами безопасности и “умный дом”.</w:t>
      </w:r>
    </w:p>
    <w:p w:rsidR="000C6947" w:rsidRPr="000C6947" w:rsidRDefault="000C6947" w:rsidP="000C6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947">
        <w:rPr>
          <w:rFonts w:ascii="Times New Roman" w:eastAsia="Times New Roman" w:hAnsi="Times New Roman" w:cs="Times New Roman"/>
          <w:sz w:val="24"/>
          <w:szCs w:val="24"/>
        </w:rPr>
        <w:t>* В зависимости от каждой конкретной резиденции может быть одной из спальных комнатили комнатой с домашним кинотеатром или велнес-зоной (хаммом или массажным кабинетом).</w:t>
      </w:r>
    </w:p>
    <w:p w:rsidR="000C6947" w:rsidRPr="000C6947" w:rsidRDefault="000C6947" w:rsidP="000C6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94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01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3"/>
        <w:gridCol w:w="2665"/>
        <w:gridCol w:w="2672"/>
      </w:tblGrid>
      <w:tr w:rsidR="000C6947" w:rsidRPr="000C6947" w:rsidTr="000C6947">
        <w:trPr>
          <w:tblCellSpacing w:w="7" w:type="dxa"/>
        </w:trPr>
        <w:tc>
          <w:tcPr>
            <w:tcW w:w="0" w:type="auto"/>
            <w:vAlign w:val="center"/>
            <w:hideMark/>
          </w:tcPr>
          <w:p w:rsidR="000C6947" w:rsidRPr="000C6947" w:rsidRDefault="00C32201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0C6947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drawing>
                  <wp:anchor distT="38100" distB="38100" distL="333375" distR="333375" simplePos="0" relativeHeight="251659264" behindDoc="0" locked="0" layoutInCell="1" allowOverlap="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1362075" cy="904875"/>
                    <wp:effectExtent l="19050" t="0" r="9525" b="0"/>
                    <wp:wrapSquare wrapText="bothSides"/>
                    <wp:docPr id="8" name="Рисунок 8" descr="http://ars-vitae.ru/img2/5739286cebed3495484f106535d1932a_thu.jpg">
                      <a:hlinkClick xmlns:a="http://schemas.openxmlformats.org/drawingml/2006/main" r:id="rId2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http://ars-vitae.ru/img2/5739286cebed3495484f106535d1932a_thu.jpg">
                              <a:hlinkClick r:id="rId2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62075" cy="904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  <w:tc>
          <w:tcPr>
            <w:tcW w:w="0" w:type="auto"/>
            <w:vAlign w:val="center"/>
            <w:hideMark/>
          </w:tcPr>
          <w:p w:rsidR="000C6947" w:rsidRPr="000C6947" w:rsidRDefault="000C6947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362075" cy="904875"/>
                  <wp:effectExtent l="19050" t="0" r="9525" b="0"/>
                  <wp:docPr id="6" name="Рисунок 6" descr="http://ars-vitae.ru/img2/02bf1a8bb2a792e32a8b9d57c293b349_thu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rs-vitae.ru/img2/02bf1a8bb2a792e32a8b9d57c293b349_thu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C6947" w:rsidRPr="000C6947" w:rsidRDefault="00C32201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0C6947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drawing>
                  <wp:anchor distT="38100" distB="38100" distL="333375" distR="333375" simplePos="0" relativeHeight="251660288" behindDoc="0" locked="0" layoutInCell="1" allowOverlap="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1362075" cy="904875"/>
                    <wp:effectExtent l="19050" t="0" r="9525" b="0"/>
                    <wp:wrapSquare wrapText="bothSides"/>
                    <wp:docPr id="9" name="Рисунок 9" descr="http://ars-vitae.ru/img2/b228fef87b3d5a1f8f8f5d8af8a1ea25_thu.jpg">
                      <a:hlinkClick xmlns:a="http://schemas.openxmlformats.org/drawingml/2006/main" r:id="rId3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http://ars-vitae.ru/img2/b228fef87b3d5a1f8f8f5d8af8a1ea25_thu.jpg">
                              <a:hlinkClick r:id="rId3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62075" cy="904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</w:tr>
      <w:tr w:rsidR="000C6947" w:rsidRPr="000C6947" w:rsidTr="000C6947">
        <w:trPr>
          <w:tblCellSpacing w:w="7" w:type="dxa"/>
        </w:trPr>
        <w:tc>
          <w:tcPr>
            <w:tcW w:w="0" w:type="auto"/>
            <w:vAlign w:val="center"/>
            <w:hideMark/>
          </w:tcPr>
          <w:p w:rsidR="000C6947" w:rsidRPr="000C6947" w:rsidRDefault="00C32201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0C6947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drawing>
                  <wp:anchor distT="38100" distB="38100" distL="333375" distR="333375" simplePos="0" relativeHeight="251661312" behindDoc="0" locked="0" layoutInCell="1" allowOverlap="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1362075" cy="904875"/>
                    <wp:effectExtent l="19050" t="0" r="9525" b="0"/>
                    <wp:wrapSquare wrapText="bothSides"/>
                    <wp:docPr id="10" name="Рисунок 10" descr="http://ars-vitae.ru/img2/9426e9770a77cbcaefe1fb3a7e36327d_thu.jpg">
                      <a:hlinkClick xmlns:a="http://schemas.openxmlformats.org/drawingml/2006/main" r:id="rId3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http://ars-vitae.ru/img2/9426e9770a77cbcaefe1fb3a7e36327d_thu.jpg">
                              <a:hlinkClick r:id="rId3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62075" cy="904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  <w:tc>
          <w:tcPr>
            <w:tcW w:w="0" w:type="auto"/>
            <w:vAlign w:val="center"/>
            <w:hideMark/>
          </w:tcPr>
          <w:p w:rsidR="000C6947" w:rsidRPr="000C6947" w:rsidRDefault="000C6947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362075" cy="904875"/>
                  <wp:effectExtent l="19050" t="0" r="9525" b="0"/>
                  <wp:docPr id="7" name="Рисунок 7" descr="http://ars-vitae.ru/img2/9680c4b2639ed223c2793005f0048418_thu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rs-vitae.ru/img2/9680c4b2639ed223c2793005f0048418_thu.jp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C6947" w:rsidRPr="000C6947" w:rsidRDefault="00C32201" w:rsidP="000C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0C6947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drawing>
                  <wp:anchor distT="38100" distB="38100" distL="333375" distR="333375" simplePos="0" relativeHeight="251662336" behindDoc="0" locked="0" layoutInCell="1" allowOverlap="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1362075" cy="904875"/>
                    <wp:effectExtent l="19050" t="0" r="9525" b="0"/>
                    <wp:wrapSquare wrapText="bothSides"/>
                    <wp:docPr id="11" name="Рисунок 11" descr="http://ars-vitae.ru/img2/9a96179f5027c861921aaa4c88ddcf85_thu.jpg">
                      <a:hlinkClick xmlns:a="http://schemas.openxmlformats.org/drawingml/2006/main" r:id="rId3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http://ars-vitae.ru/img2/9a96179f5027c861921aaa4c88ddcf85_thu.jpg">
                              <a:hlinkClick r:id="rId3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62075" cy="904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</w:tr>
    </w:tbl>
    <w:p w:rsidR="00DB7E59" w:rsidRDefault="00DB7E59"/>
    <w:sectPr w:rsidR="00DB7E59" w:rsidSect="00DB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47"/>
    <w:rsid w:val="000C6947"/>
    <w:rsid w:val="00216E09"/>
    <w:rsid w:val="00504CD0"/>
    <w:rsid w:val="00AB0BCB"/>
    <w:rsid w:val="00C32201"/>
    <w:rsid w:val="00DB7E59"/>
    <w:rsid w:val="00E36606"/>
    <w:rsid w:val="00ED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69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C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69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C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ars-vitae.ru/collection/spain/alicante/to_stay/page17034/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ars-vitae.ru/collection/spain/alicante/to_stay/page17043/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://ars-vitae.ru/collection/spain/alicante/to_stay/page17030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ars-vitae.ru/collection/spain/alicante/to_stay/page17036/" TargetMode="External"/><Relationship Id="rId25" Type="http://schemas.openxmlformats.org/officeDocument/2006/relationships/hyperlink" Target="http://ars-vitae.ru/collection/spain/alicante/to_stay/page17046/" TargetMode="External"/><Relationship Id="rId33" Type="http://schemas.openxmlformats.org/officeDocument/2006/relationships/hyperlink" Target="http://ars-vitae.ru/collection/spain/alicante/to_stay/page17041/" TargetMode="External"/><Relationship Id="rId38" Type="http://schemas.openxmlformats.org/officeDocument/2006/relationships/image" Target="media/image17.jpeg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www.ars-vitae.ru/collection/spain/alicante/to_stay/page17038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ars-vitae.ru/collection/spain/alicante/to_stay/page17035/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www.ars-vitae.ru/collection/spain/alicante/to_stay/page17042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ars-vitae.ru/collection/spain/alicante/to_stay/page17031/" TargetMode="External"/><Relationship Id="rId15" Type="http://schemas.openxmlformats.org/officeDocument/2006/relationships/hyperlink" Target="http://www.ars-vitae.ru/collection/spain/alicante/to_stay/page17033/" TargetMode="External"/><Relationship Id="rId23" Type="http://schemas.openxmlformats.org/officeDocument/2006/relationships/hyperlink" Target="http://ars-vitae.ru/collection/spain/alicante/to_stay/page17045/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://ars-vitae.ru/collection/spain/alicante/to_stay/page17044/" TargetMode="External"/><Relationship Id="rId31" Type="http://schemas.openxmlformats.org/officeDocument/2006/relationships/hyperlink" Target="http://ars-vitae.ru/collection/spain/alicante/to_stay/page1703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s-vitae.ru/collection/spain/alicante/to_stay/page17032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ars-vitae.ru/collection/spain/alicante/to_stay/page17037/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www.ars-vitae.ru/collection/spain/alicante/to_stay/page170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dcterms:created xsi:type="dcterms:W3CDTF">2018-05-15T09:23:00Z</dcterms:created>
  <dcterms:modified xsi:type="dcterms:W3CDTF">2018-05-15T09:23:00Z</dcterms:modified>
</cp:coreProperties>
</file>